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8F5F4">
    <v:background id="_x0000_s2049">
      <v:fill type="tile" on="t" color2="#FFFFFF" o:title="paper2" focussize="0,0" recolor="t" r:id="rId9"/>
    </v:background>
  </w:background>
  <w:body>
    <w:p w14:paraId="30411ED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389289AD">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44CE7A2C">
      <w:pPr>
        <w:keepNext/>
        <w:keepLines/>
        <w:spacing w:before="240" w:after="240" w:line="720" w:lineRule="auto"/>
        <w:jc w:val="center"/>
        <w:outlineLvl w:val="0"/>
        <w:rPr>
          <w:rFonts w:hint="eastAsia" w:ascii="微软雅黑" w:hAnsi="微软雅黑" w:eastAsia="微软雅黑" w:cs="微软雅黑"/>
          <w:bCs/>
          <w:kern w:val="44"/>
          <w:sz w:val="72"/>
          <w:szCs w:val="72"/>
        </w:rPr>
      </w:pPr>
    </w:p>
    <w:p w14:paraId="7B9D6566">
      <w:pPr>
        <w:keepNext/>
        <w:keepLines/>
        <w:spacing w:before="240" w:after="240" w:line="720" w:lineRule="auto"/>
        <w:jc w:val="center"/>
        <w:outlineLvl w:val="0"/>
        <w:rPr>
          <w:rFonts w:hint="eastAsia" w:ascii="黑体" w:hAnsi="黑体" w:eastAsia="黑体"/>
          <w:bCs/>
          <w:kern w:val="44"/>
          <w:sz w:val="72"/>
          <w:szCs w:val="72"/>
        </w:rPr>
      </w:pPr>
      <w:r>
        <w:rPr>
          <w:rFonts w:hint="eastAsia" w:ascii="微软雅黑" w:hAnsi="微软雅黑" w:eastAsia="微软雅黑" w:cs="微软雅黑"/>
          <w:bCs/>
          <w:kern w:val="44"/>
          <w:sz w:val="72"/>
          <w:szCs w:val="72"/>
        </w:rPr>
        <w:t>大学生健康教育</w:t>
      </w:r>
    </w:p>
    <w:p w14:paraId="52AD8755">
      <w:pPr>
        <w:keepNext/>
        <w:keepLines/>
        <w:spacing w:before="240" w:after="240" w:line="720" w:lineRule="auto"/>
        <w:jc w:val="center"/>
        <w:outlineLvl w:val="0"/>
        <w:rPr>
          <w:rFonts w:hint="default" w:ascii="黑体" w:hAnsi="黑体" w:eastAsia="黑体"/>
          <w:bCs/>
          <w:kern w:val="44"/>
          <w:sz w:val="72"/>
          <w:szCs w:val="72"/>
          <w:lang w:val="en-US" w:eastAsia="zh-CN"/>
        </w:rPr>
      </w:pPr>
      <w:r>
        <w:rPr>
          <w:rFonts w:hint="eastAsia" w:ascii="黑体" w:hAnsi="黑体" w:eastAsia="黑体"/>
          <w:bCs/>
          <w:kern w:val="44"/>
          <w:sz w:val="72"/>
          <w:szCs w:val="72"/>
          <w:lang w:eastAsia="zh-CN"/>
        </w:rPr>
        <w:drawing>
          <wp:inline distT="0" distB="0" distL="114300" distR="114300">
            <wp:extent cx="0" cy="0"/>
            <wp:effectExtent l="0" t="0" r="0" b="0"/>
            <wp:docPr id="1" name="图片 1"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花2"/>
                    <pic:cNvPicPr>
                      <a:picLocks noChangeAspect="1"/>
                    </pic:cNvPicPr>
                  </pic:nvPicPr>
                  <pic:blipFill>
                    <a:blip r:embed="rId10"/>
                    <a:stretch>
                      <a:fillRect/>
                    </a:stretch>
                  </pic:blipFill>
                  <pic:spPr>
                    <a:xfrm>
                      <a:off x="0" y="0"/>
                      <a:ext cx="0" cy="0"/>
                    </a:xfrm>
                    <a:prstGeom prst="rect">
                      <a:avLst/>
                    </a:prstGeom>
                  </pic:spPr>
                </pic:pic>
              </a:graphicData>
            </a:graphic>
          </wp:inline>
        </w:drawing>
      </w:r>
      <w:r>
        <w:rPr>
          <w:rFonts w:hint="eastAsia" w:ascii="黑体" w:hAnsi="黑体" w:eastAsia="黑体"/>
          <w:bCs/>
          <w:kern w:val="44"/>
          <w:sz w:val="72"/>
          <w:szCs w:val="72"/>
          <w:lang w:val="en-US" w:eastAsia="zh-CN"/>
        </w:rPr>
        <w:t>教案</w:t>
      </w:r>
    </w:p>
    <w:p w14:paraId="5973C81D">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1312" behindDoc="1" locked="0" layoutInCell="1" allowOverlap="1">
            <wp:simplePos x="0" y="0"/>
            <wp:positionH relativeFrom="column">
              <wp:posOffset>3819525</wp:posOffset>
            </wp:positionH>
            <wp:positionV relativeFrom="page">
              <wp:posOffset>5426710</wp:posOffset>
            </wp:positionV>
            <wp:extent cx="3195320" cy="5271135"/>
            <wp:effectExtent l="0" t="0" r="5080" b="11430"/>
            <wp:wrapNone/>
            <wp:docPr id="3" name="图片 3" descr="花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花2"/>
                    <pic:cNvPicPr>
                      <a:picLocks noChangeAspect="1"/>
                    </pic:cNvPicPr>
                  </pic:nvPicPr>
                  <pic:blipFill>
                    <a:blip r:embed="rId10"/>
                    <a:srcRect r="8841" b="3026"/>
                    <a:stretch>
                      <a:fillRect/>
                    </a:stretch>
                  </pic:blipFill>
                  <pic:spPr>
                    <a:xfrm>
                      <a:off x="0" y="0"/>
                      <a:ext cx="3195320" cy="5271135"/>
                    </a:xfrm>
                    <a:prstGeom prst="rect">
                      <a:avLst/>
                    </a:prstGeom>
                  </pic:spPr>
                </pic:pic>
              </a:graphicData>
            </a:graphic>
          </wp:anchor>
        </w:drawing>
      </w:r>
    </w:p>
    <w:p w14:paraId="6D0A6682">
      <w:pPr>
        <w:keepNext/>
        <w:keepLines/>
        <w:spacing w:before="240" w:after="240" w:line="720" w:lineRule="auto"/>
        <w:jc w:val="center"/>
        <w:outlineLvl w:val="0"/>
        <w:rPr>
          <w:rFonts w:hint="eastAsia" w:ascii="黑体" w:hAnsi="黑体" w:eastAsia="黑体"/>
          <w:bCs/>
          <w:kern w:val="44"/>
          <w:sz w:val="21"/>
          <w:szCs w:val="21"/>
          <w:lang w:val="en-US" w:eastAsia="zh-CN"/>
        </w:rPr>
      </w:pPr>
    </w:p>
    <w:p w14:paraId="7BAE2BBA">
      <w:pPr>
        <w:keepNext/>
        <w:keepLines/>
        <w:spacing w:before="240" w:after="240" w:line="720" w:lineRule="auto"/>
        <w:jc w:val="center"/>
        <w:outlineLvl w:val="0"/>
        <w:rPr>
          <w:rFonts w:hint="eastAsia" w:ascii="黑体" w:hAnsi="黑体" w:eastAsia="黑体"/>
          <w:bCs/>
          <w:kern w:val="44"/>
          <w:sz w:val="21"/>
          <w:szCs w:val="21"/>
          <w:lang w:val="en-US" w:eastAsia="zh-CN"/>
        </w:rPr>
      </w:pPr>
    </w:p>
    <w:p w14:paraId="01A0FDBE">
      <w:pPr>
        <w:keepNext/>
        <w:keepLines/>
        <w:spacing w:before="240" w:after="240" w:line="720" w:lineRule="auto"/>
        <w:jc w:val="center"/>
        <w:outlineLvl w:val="0"/>
        <w:rPr>
          <w:rFonts w:hint="eastAsia" w:ascii="黑体" w:hAnsi="黑体" w:eastAsia="黑体"/>
          <w:bCs/>
          <w:kern w:val="44"/>
          <w:sz w:val="21"/>
          <w:szCs w:val="21"/>
          <w:lang w:val="en-US" w:eastAsia="zh-CN"/>
        </w:rPr>
      </w:pPr>
      <w:r>
        <w:rPr>
          <w:rFonts w:hint="eastAsia" w:ascii="黑体" w:hAnsi="黑体" w:eastAsia="黑体"/>
          <w:bCs/>
          <w:kern w:val="44"/>
          <w:sz w:val="18"/>
          <w:szCs w:val="18"/>
          <w:lang w:eastAsia="zh-CN"/>
        </w:rPr>
        <w:drawing>
          <wp:anchor distT="0" distB="0" distL="114300" distR="114300" simplePos="0" relativeHeight="251660288" behindDoc="1" locked="0" layoutInCell="1" allowOverlap="1">
            <wp:simplePos x="0" y="0"/>
            <wp:positionH relativeFrom="column">
              <wp:posOffset>-532130</wp:posOffset>
            </wp:positionH>
            <wp:positionV relativeFrom="page">
              <wp:posOffset>7620</wp:posOffset>
            </wp:positionV>
            <wp:extent cx="2266315" cy="3599815"/>
            <wp:effectExtent l="0" t="0" r="0" b="0"/>
            <wp:wrapNone/>
            <wp:docPr id="4" name="图片 4" descr="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花"/>
                    <pic:cNvPicPr>
                      <a:picLocks noChangeAspect="1"/>
                    </pic:cNvPicPr>
                  </pic:nvPicPr>
                  <pic:blipFill>
                    <a:blip r:embed="rId11"/>
                    <a:srcRect l="16846" t="13133"/>
                    <a:stretch>
                      <a:fillRect/>
                    </a:stretch>
                  </pic:blipFill>
                  <pic:spPr>
                    <a:xfrm>
                      <a:off x="0" y="0"/>
                      <a:ext cx="2266315" cy="3599815"/>
                    </a:xfrm>
                    <a:prstGeom prst="rect">
                      <a:avLst/>
                    </a:prstGeom>
                  </pic:spPr>
                </pic:pic>
              </a:graphicData>
            </a:graphic>
          </wp:anchor>
        </w:drawing>
      </w:r>
    </w:p>
    <w:p w14:paraId="6CD1F3E4">
      <w:pPr>
        <w:keepNext/>
        <w:keepLines/>
        <w:spacing w:before="240" w:after="240" w:line="720" w:lineRule="auto"/>
        <w:jc w:val="both"/>
        <w:outlineLvl w:val="0"/>
        <w:rPr>
          <w:rFonts w:hint="eastAsia" w:ascii="黑体" w:hAnsi="黑体" w:eastAsia="黑体"/>
          <w:bCs/>
          <w:kern w:val="44"/>
          <w:sz w:val="21"/>
          <w:szCs w:val="21"/>
          <w:lang w:val="en-US" w:eastAsia="zh-CN"/>
        </w:rPr>
      </w:pPr>
    </w:p>
    <w:p w14:paraId="5478F57F">
      <w:pPr>
        <w:keepNext/>
        <w:keepLines/>
        <w:spacing w:before="240" w:after="240" w:line="720" w:lineRule="auto"/>
        <w:jc w:val="center"/>
        <w:outlineLvl w:val="0"/>
        <w:rPr>
          <w:rFonts w:hint="default" w:ascii="黑体" w:hAnsi="黑体" w:eastAsia="黑体"/>
          <w:bCs/>
          <w:kern w:val="44"/>
          <w:sz w:val="18"/>
          <w:szCs w:val="18"/>
          <w:lang w:val="en-US" w:eastAsia="zh-CN"/>
        </w:rPr>
        <w:sectPr>
          <w:headerReference r:id="rId4" w:type="first"/>
          <w:footerReference r:id="rId5" w:type="first"/>
          <w:headerReference r:id="rId3" w:type="default"/>
          <w:pgSz w:w="11906" w:h="16838"/>
          <w:pgMar w:top="1134" w:right="850" w:bottom="1134" w:left="850" w:header="0" w:footer="0" w:gutter="0"/>
          <w:pgBorders>
            <w:top w:val="none" w:sz="0" w:space="0"/>
            <w:left w:val="none" w:sz="0" w:space="0"/>
            <w:bottom w:val="none" w:sz="0" w:space="0"/>
            <w:right w:val="none" w:sz="0" w:space="0"/>
          </w:pgBorders>
          <w:cols w:space="720" w:num="1"/>
          <w:docGrid w:type="lines" w:linePitch="312" w:charSpace="0"/>
        </w:sectPr>
      </w:pPr>
      <w:r>
        <w:rPr>
          <w:rFonts w:hint="eastAsia" w:ascii="黑体" w:hAnsi="黑体" w:eastAsia="黑体"/>
          <w:bCs/>
          <w:kern w:val="44"/>
          <w:sz w:val="21"/>
          <w:szCs w:val="21"/>
          <w:lang w:val="en-US" w:eastAsia="zh-CN"/>
        </w:rPr>
        <w:t>北京出版社</w:t>
      </w:r>
    </w:p>
    <w:p w14:paraId="216AF25E">
      <w:pPr>
        <w:keepNext/>
        <w:keepLines/>
        <w:pageBreakBefore w:val="0"/>
        <w:widowControl w:val="0"/>
        <w:kinsoku/>
        <w:wordWrap/>
        <w:overflowPunct/>
        <w:topLinePunct w:val="0"/>
        <w:autoSpaceDE/>
        <w:autoSpaceDN/>
        <w:bidi w:val="0"/>
        <w:adjustRightInd/>
        <w:snapToGrid/>
        <w:spacing w:after="157" w:afterLines="50" w:line="360" w:lineRule="auto"/>
        <w:jc w:val="center"/>
        <w:textAlignment w:val="auto"/>
        <w:outlineLvl w:val="1"/>
        <w:rPr>
          <w:rFonts w:hint="eastAsia" w:ascii="黑体" w:hAnsi="黑体" w:eastAsia="黑体" w:cs="黑体"/>
          <w:b/>
          <w:bCs/>
          <w:color w:val="843C0B" w:themeColor="accent2" w:themeShade="80"/>
          <w:sz w:val="32"/>
          <w:szCs w:val="32"/>
        </w:rPr>
      </w:pPr>
      <w:r>
        <w:rPr>
          <w:rFonts w:hint="eastAsia" w:ascii="Times New Roman" w:hAnsi="Times New Roman"/>
          <w:b/>
          <w:bCs/>
          <w:sz w:val="28"/>
          <w:szCs w:val="28"/>
        </w:rPr>
        <w:t>模块</w:t>
      </w:r>
      <w:r>
        <w:rPr>
          <w:rFonts w:hint="eastAsia" w:ascii="Times New Roman" w:hAnsi="Times New Roman"/>
          <w:b/>
          <w:bCs/>
          <w:sz w:val="28"/>
          <w:szCs w:val="28"/>
          <w:lang w:val="en-US" w:eastAsia="zh-CN"/>
        </w:rPr>
        <w:t>四</w:t>
      </w:r>
      <w:r>
        <w:rPr>
          <w:rFonts w:hint="eastAsia" w:ascii="Times New Roman" w:hAnsi="Times New Roman"/>
          <w:b/>
          <w:bCs/>
          <w:sz w:val="28"/>
          <w:szCs w:val="28"/>
        </w:rPr>
        <w:t>　心理健康</w:t>
      </w:r>
    </w:p>
    <w:tbl>
      <w:tblPr>
        <w:tblStyle w:val="7"/>
        <w:tblW w:w="10205" w:type="dxa"/>
        <w:jc w:val="center"/>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Layout w:type="fixed"/>
        <w:tblCellMar>
          <w:top w:w="0" w:type="dxa"/>
          <w:left w:w="108" w:type="dxa"/>
          <w:bottom w:w="0" w:type="dxa"/>
          <w:right w:w="108" w:type="dxa"/>
        </w:tblCellMar>
      </w:tblPr>
      <w:tblGrid>
        <w:gridCol w:w="1762"/>
        <w:gridCol w:w="6793"/>
        <w:gridCol w:w="1650"/>
      </w:tblGrid>
      <w:tr w14:paraId="2F4D0B03">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194924F5">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default" w:ascii="Times New Roman" w:hAnsi="Times New Roman"/>
                <w:b/>
                <w:sz w:val="28"/>
                <w:szCs w:val="28"/>
              </w:rPr>
              <w:t xml:space="preserve">  </w:t>
            </w:r>
            <w:r>
              <w:rPr>
                <w:rFonts w:hint="eastAsia" w:ascii="Times New Roman" w:hAnsi="Times New Roman"/>
                <w:b/>
                <w:sz w:val="28"/>
                <w:szCs w:val="28"/>
              </w:rPr>
              <w:t>题</w:t>
            </w:r>
          </w:p>
        </w:tc>
        <w:tc>
          <w:tcPr>
            <w:tcW w:w="8443" w:type="dxa"/>
            <w:gridSpan w:val="2"/>
            <w:tcBorders>
              <w:tl2br w:val="nil"/>
              <w:tr2bl w:val="nil"/>
            </w:tcBorders>
            <w:vAlign w:val="center"/>
          </w:tcPr>
          <w:p w14:paraId="0BC8E6D0">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心理健康</w:t>
            </w:r>
          </w:p>
        </w:tc>
      </w:tr>
      <w:tr w14:paraId="56D6E2C5">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5B8FCCEB">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课</w:t>
            </w:r>
            <w:r>
              <w:rPr>
                <w:rFonts w:hint="eastAsia" w:ascii="Times New Roman" w:hAnsi="宋体"/>
                <w:b/>
                <w:sz w:val="28"/>
                <w:szCs w:val="28"/>
              </w:rPr>
              <w:t xml:space="preserve"> </w:t>
            </w:r>
            <w:r>
              <w:rPr>
                <w:rFonts w:hint="default" w:ascii="Times New Roman" w:hAnsi="宋体"/>
                <w:b/>
                <w:sz w:val="28"/>
                <w:szCs w:val="28"/>
              </w:rPr>
              <w:t xml:space="preserve"> 时</w:t>
            </w:r>
          </w:p>
        </w:tc>
        <w:tc>
          <w:tcPr>
            <w:tcW w:w="8443" w:type="dxa"/>
            <w:gridSpan w:val="2"/>
            <w:tcBorders>
              <w:tl2br w:val="nil"/>
              <w:tr2bl w:val="nil"/>
            </w:tcBorders>
            <w:vAlign w:val="center"/>
          </w:tcPr>
          <w:p w14:paraId="3B62256C">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sz w:val="28"/>
                <w:szCs w:val="28"/>
                <w:lang w:val="en-US" w:eastAsia="zh-CN"/>
              </w:rPr>
              <w:t>4</w:t>
            </w:r>
            <w:r>
              <w:rPr>
                <w:rFonts w:hint="default" w:ascii="Times New Roman" w:hAnsi="宋体"/>
                <w:sz w:val="28"/>
                <w:szCs w:val="28"/>
              </w:rPr>
              <w:t>课时</w:t>
            </w:r>
            <w:r>
              <w:rPr>
                <w:rFonts w:hint="eastAsia" w:ascii="Times New Roman" w:hAnsi="宋体"/>
                <w:sz w:val="28"/>
                <w:szCs w:val="28"/>
              </w:rPr>
              <w:t>（</w:t>
            </w:r>
            <w:r>
              <w:rPr>
                <w:rFonts w:hint="eastAsia" w:ascii="Times New Roman" w:hAnsi="宋体"/>
                <w:sz w:val="28"/>
                <w:szCs w:val="28"/>
                <w:lang w:val="en-US" w:eastAsia="zh-CN"/>
              </w:rPr>
              <w:t>180</w:t>
            </w:r>
            <w:r>
              <w:rPr>
                <w:rFonts w:hint="eastAsia" w:ascii="Times New Roman" w:hAnsi="宋体"/>
                <w:sz w:val="28"/>
                <w:szCs w:val="28"/>
              </w:rPr>
              <w:t xml:space="preserve"> min）。</w:t>
            </w:r>
          </w:p>
        </w:tc>
      </w:tr>
      <w:tr w14:paraId="35AA1B4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7395E393">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教学目标</w:t>
            </w:r>
          </w:p>
        </w:tc>
        <w:tc>
          <w:tcPr>
            <w:tcW w:w="8443" w:type="dxa"/>
            <w:gridSpan w:val="2"/>
            <w:tcBorders>
              <w:tl2br w:val="nil"/>
              <w:tr2bl w:val="nil"/>
            </w:tcBorders>
            <w:vAlign w:val="center"/>
          </w:tcPr>
          <w:p w14:paraId="11A49113">
            <w:pPr>
              <w:keepNext w:val="0"/>
              <w:keepLines w:val="0"/>
              <w:suppressLineNumbers w:val="0"/>
              <w:spacing w:before="0" w:beforeAutospacing="0" w:after="0" w:afterAutospacing="0" w:line="360" w:lineRule="auto"/>
              <w:ind w:left="0" w:right="0" w:hanging="8"/>
              <w:rPr>
                <w:rFonts w:hint="default"/>
                <w:b/>
                <w:sz w:val="28"/>
                <w:szCs w:val="28"/>
              </w:rPr>
            </w:pPr>
            <w:r>
              <w:rPr>
                <w:rFonts w:hint="default" w:hAnsi="宋体"/>
                <w:b/>
                <w:sz w:val="28"/>
                <w:szCs w:val="28"/>
              </w:rPr>
              <w:t>知识</w:t>
            </w:r>
            <w:r>
              <w:rPr>
                <w:rFonts w:hint="eastAsia" w:hAnsi="宋体"/>
                <w:b/>
                <w:sz w:val="28"/>
                <w:szCs w:val="28"/>
              </w:rPr>
              <w:t>技能</w:t>
            </w:r>
            <w:r>
              <w:rPr>
                <w:rFonts w:hint="default" w:hAnsi="宋体"/>
                <w:b/>
                <w:sz w:val="28"/>
                <w:szCs w:val="28"/>
              </w:rPr>
              <w:t>目标：</w:t>
            </w:r>
          </w:p>
          <w:p w14:paraId="027CE7B5">
            <w:pPr>
              <w:keepNext w:val="0"/>
              <w:keepLines w:val="0"/>
              <w:suppressLineNumbers w:val="0"/>
              <w:spacing w:before="0" w:beforeAutospacing="0" w:after="0" w:afterAutospacing="0" w:line="360" w:lineRule="auto"/>
              <w:ind w:left="0" w:right="0" w:hanging="8"/>
              <w:rPr>
                <w:rFonts w:hint="default" w:ascii="Times New Roman" w:hAnsi="宋体"/>
                <w:bCs/>
                <w:sz w:val="28"/>
                <w:szCs w:val="28"/>
              </w:rPr>
            </w:pPr>
            <w:r>
              <w:rPr>
                <w:rFonts w:hint="default" w:ascii="Times New Roman" w:hAnsi="Times New Roman"/>
                <w:sz w:val="28"/>
                <w:szCs w:val="28"/>
              </w:rPr>
              <w:t>1</w:t>
            </w:r>
            <w:r>
              <w:rPr>
                <w:rFonts w:hint="default" w:ascii="Times New Roman" w:hAnsi="宋体"/>
                <w:bCs/>
                <w:sz w:val="28"/>
                <w:szCs w:val="28"/>
              </w:rPr>
              <w:t>．</w:t>
            </w:r>
            <w:r>
              <w:rPr>
                <w:rFonts w:hint="eastAsia" w:ascii="Times New Roman" w:hAnsi="宋体"/>
                <w:bCs/>
                <w:sz w:val="28"/>
                <w:szCs w:val="28"/>
              </w:rPr>
              <w:t>了解大学生心理健康概述。</w:t>
            </w:r>
          </w:p>
          <w:p w14:paraId="1A78FF68">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Times New Roman"/>
                <w:sz w:val="28"/>
                <w:szCs w:val="28"/>
              </w:rPr>
              <w:t>2</w:t>
            </w:r>
            <w:r>
              <w:rPr>
                <w:rFonts w:hint="default" w:ascii="Times New Roman" w:hAnsi="宋体"/>
                <w:bCs/>
                <w:sz w:val="28"/>
                <w:szCs w:val="28"/>
              </w:rPr>
              <w:t>．</w:t>
            </w:r>
            <w:r>
              <w:rPr>
                <w:rFonts w:hint="eastAsia" w:ascii="Times New Roman" w:hAnsi="宋体"/>
                <w:bCs/>
                <w:sz w:val="28"/>
                <w:szCs w:val="28"/>
              </w:rPr>
              <w:t>通过学习与练习掌握</w:t>
            </w:r>
            <w:r>
              <w:rPr>
                <w:rFonts w:hint="eastAsia" w:ascii="Times New Roman" w:hAnsi="宋体"/>
                <w:bCs/>
                <w:sz w:val="28"/>
                <w:szCs w:val="28"/>
                <w:lang w:eastAsia="zh-CN"/>
              </w:rPr>
              <w:t>大学生自我意识与心理健康</w:t>
            </w:r>
            <w:r>
              <w:rPr>
                <w:rFonts w:hint="eastAsia" w:ascii="Times New Roman" w:hAnsi="宋体"/>
                <w:bCs/>
                <w:sz w:val="28"/>
                <w:szCs w:val="28"/>
              </w:rPr>
              <w:t>。</w:t>
            </w:r>
          </w:p>
          <w:p w14:paraId="2CFD064C">
            <w:pPr>
              <w:keepNext w:val="0"/>
              <w:keepLines w:val="0"/>
              <w:suppressLineNumbers w:val="0"/>
              <w:spacing w:before="0" w:beforeAutospacing="0" w:after="0" w:afterAutospacing="0" w:line="360" w:lineRule="auto"/>
              <w:ind w:left="0" w:right="0" w:hanging="8"/>
              <w:rPr>
                <w:rFonts w:hint="default" w:ascii="Times New Roman" w:hAnsi="Times New Roman"/>
                <w:b/>
                <w:sz w:val="28"/>
                <w:szCs w:val="28"/>
              </w:rPr>
            </w:pPr>
            <w:r>
              <w:rPr>
                <w:rFonts w:hint="default" w:ascii="Times New Roman" w:hAnsi="Times New Roman"/>
                <w:b/>
                <w:sz w:val="28"/>
                <w:szCs w:val="28"/>
              </w:rPr>
              <w:t>思政育人目标</w:t>
            </w:r>
            <w:r>
              <w:rPr>
                <w:rFonts w:hint="eastAsia" w:ascii="Times New Roman" w:hAnsi="Times New Roman"/>
                <w:b/>
                <w:sz w:val="28"/>
                <w:szCs w:val="28"/>
              </w:rPr>
              <w:t>：</w:t>
            </w:r>
          </w:p>
          <w:p w14:paraId="239C41D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560" w:firstLineChars="200"/>
              <w:textAlignment w:val="auto"/>
              <w:rPr>
                <w:rFonts w:hint="default" w:ascii="Times New Roman" w:hAnsi="Times New Roman"/>
                <w:sz w:val="28"/>
                <w:szCs w:val="28"/>
              </w:rPr>
            </w:pPr>
            <w:r>
              <w:rPr>
                <w:rFonts w:hint="eastAsia" w:ascii="Times New Roman" w:hAnsi="宋体"/>
                <w:bCs/>
                <w:sz w:val="28"/>
                <w:szCs w:val="28"/>
              </w:rPr>
              <w:t>让学生通过学习</w:t>
            </w:r>
            <w:r>
              <w:rPr>
                <w:rFonts w:hint="eastAsia" w:ascii="Times New Roman" w:hAnsi="宋体"/>
                <w:bCs/>
                <w:sz w:val="28"/>
                <w:szCs w:val="28"/>
                <w:lang w:eastAsia="zh-CN"/>
              </w:rPr>
              <w:t>大学生心理健康</w:t>
            </w:r>
            <w:r>
              <w:rPr>
                <w:rFonts w:hint="eastAsia" w:ascii="Times New Roman" w:hAnsi="宋体"/>
                <w:bCs/>
                <w:sz w:val="28"/>
                <w:szCs w:val="28"/>
              </w:rPr>
              <w:t>，了解</w:t>
            </w:r>
            <w:r>
              <w:rPr>
                <w:rFonts w:hint="eastAsia" w:ascii="Times New Roman" w:hAnsi="宋体"/>
                <w:bCs/>
                <w:sz w:val="28"/>
                <w:szCs w:val="28"/>
                <w:lang w:eastAsia="zh-CN"/>
              </w:rPr>
              <w:t>大学生心理健康内容</w:t>
            </w:r>
            <w:r>
              <w:rPr>
                <w:rFonts w:hint="eastAsia" w:ascii="Times New Roman" w:hAnsi="宋体"/>
                <w:bCs/>
                <w:sz w:val="28"/>
                <w:szCs w:val="28"/>
              </w:rPr>
              <w:t>，培养学生对</w:t>
            </w:r>
            <w:r>
              <w:rPr>
                <w:rFonts w:hint="eastAsia" w:ascii="Times New Roman" w:hAnsi="宋体"/>
                <w:bCs/>
                <w:sz w:val="28"/>
                <w:szCs w:val="28"/>
                <w:lang w:eastAsia="zh-CN"/>
              </w:rPr>
              <w:t>树立健康心理的能力</w:t>
            </w:r>
            <w:r>
              <w:rPr>
                <w:rFonts w:hint="eastAsia" w:ascii="Times New Roman" w:hAnsi="宋体"/>
                <w:bCs/>
                <w:sz w:val="28"/>
                <w:szCs w:val="28"/>
              </w:rPr>
              <w:t>。</w:t>
            </w:r>
          </w:p>
        </w:tc>
      </w:tr>
      <w:tr w14:paraId="4A8FFBB3">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1017DD13">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教学重</w:t>
            </w:r>
            <w:r>
              <w:rPr>
                <w:rFonts w:hint="eastAsia" w:ascii="Times New Roman" w:hAnsi="宋体"/>
                <w:b/>
                <w:sz w:val="28"/>
                <w:szCs w:val="28"/>
              </w:rPr>
              <w:t>难</w:t>
            </w:r>
            <w:r>
              <w:rPr>
                <w:rFonts w:hint="default" w:ascii="Times New Roman" w:hAnsi="宋体"/>
                <w:b/>
                <w:sz w:val="28"/>
                <w:szCs w:val="28"/>
              </w:rPr>
              <w:t>点</w:t>
            </w:r>
          </w:p>
        </w:tc>
        <w:tc>
          <w:tcPr>
            <w:tcW w:w="8443" w:type="dxa"/>
            <w:gridSpan w:val="2"/>
            <w:tcBorders>
              <w:tl2br w:val="nil"/>
              <w:tr2bl w:val="nil"/>
            </w:tcBorders>
            <w:vAlign w:val="center"/>
          </w:tcPr>
          <w:p w14:paraId="1D32F4E4">
            <w:pPr>
              <w:keepNext w:val="0"/>
              <w:keepLines w:val="0"/>
              <w:suppressLineNumbers w:val="0"/>
              <w:spacing w:before="0" w:beforeAutospacing="0" w:after="0" w:afterAutospacing="0" w:line="360" w:lineRule="auto"/>
              <w:ind w:left="0" w:right="0" w:hanging="8"/>
              <w:rPr>
                <w:rFonts w:hint="eastAsia" w:ascii="Times New Roman" w:hAnsi="Times New Roman" w:eastAsia="宋体"/>
                <w:sz w:val="28"/>
                <w:szCs w:val="28"/>
                <w:lang w:eastAsia="zh-CN"/>
              </w:rPr>
            </w:pPr>
            <w:r>
              <w:rPr>
                <w:rFonts w:hint="eastAsia" w:ascii="Times New Roman" w:hAnsi="Times New Roman"/>
                <w:b/>
                <w:sz w:val="28"/>
                <w:szCs w:val="28"/>
              </w:rPr>
              <w:t>教学重点：</w:t>
            </w:r>
            <w:r>
              <w:rPr>
                <w:rFonts w:hint="eastAsia" w:ascii="宋体" w:hAnsi="宋体" w:cs="宋体"/>
                <w:kern w:val="0"/>
                <w:sz w:val="28"/>
                <w:szCs w:val="28"/>
              </w:rPr>
              <w:t>大学生心理健康概述</w:t>
            </w:r>
          </w:p>
          <w:p w14:paraId="5FE678C3">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Times New Roman"/>
                <w:b/>
                <w:sz w:val="28"/>
                <w:szCs w:val="28"/>
              </w:rPr>
              <w:t>教学难点：</w:t>
            </w:r>
            <w:r>
              <w:rPr>
                <w:rFonts w:hint="eastAsia" w:ascii="宋体" w:hAnsi="宋体" w:cs="宋体"/>
                <w:kern w:val="0"/>
                <w:sz w:val="28"/>
                <w:szCs w:val="28"/>
              </w:rPr>
              <w:t>大学生人格发展与心理健康</w:t>
            </w:r>
          </w:p>
        </w:tc>
      </w:tr>
      <w:tr w14:paraId="5409813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7C9273B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教学方法</w:t>
            </w:r>
          </w:p>
        </w:tc>
        <w:tc>
          <w:tcPr>
            <w:tcW w:w="8443" w:type="dxa"/>
            <w:gridSpan w:val="2"/>
            <w:tcBorders>
              <w:tl2br w:val="nil"/>
              <w:tr2bl w:val="nil"/>
            </w:tcBorders>
            <w:vAlign w:val="center"/>
          </w:tcPr>
          <w:p w14:paraId="73A13486">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讲授法、问答法、讨论法</w:t>
            </w:r>
          </w:p>
        </w:tc>
      </w:tr>
      <w:tr w14:paraId="0E7D976A">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020CE664">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宋体"/>
                <w:b/>
                <w:sz w:val="28"/>
                <w:szCs w:val="28"/>
              </w:rPr>
              <w:t>教学用具</w:t>
            </w:r>
          </w:p>
        </w:tc>
        <w:tc>
          <w:tcPr>
            <w:tcW w:w="8443" w:type="dxa"/>
            <w:gridSpan w:val="2"/>
            <w:tcBorders>
              <w:tl2br w:val="nil"/>
              <w:tr2bl w:val="nil"/>
            </w:tcBorders>
            <w:vAlign w:val="center"/>
          </w:tcPr>
          <w:p w14:paraId="7B6EC2E7">
            <w:pPr>
              <w:keepNext w:val="0"/>
              <w:keepLines w:val="0"/>
              <w:suppressLineNumbers w:val="0"/>
              <w:spacing w:before="0" w:beforeAutospacing="0" w:after="0" w:afterAutospacing="0" w:line="360" w:lineRule="auto"/>
              <w:ind w:left="0" w:right="0" w:hanging="8"/>
              <w:rPr>
                <w:rFonts w:hint="default" w:ascii="Times New Roman" w:hAnsi="Times New Roman"/>
                <w:sz w:val="28"/>
                <w:szCs w:val="28"/>
              </w:rPr>
            </w:pPr>
            <w:r>
              <w:rPr>
                <w:rFonts w:hint="eastAsia" w:ascii="Times New Roman" w:hAnsi="宋体"/>
                <w:sz w:val="28"/>
                <w:szCs w:val="28"/>
              </w:rPr>
              <w:t>电脑、投影仪、</w:t>
            </w:r>
            <w:r>
              <w:rPr>
                <w:rFonts w:hint="default" w:ascii="Times New Roman" w:hAnsi="宋体"/>
                <w:sz w:val="28"/>
                <w:szCs w:val="28"/>
              </w:rPr>
              <w:t>多媒体</w:t>
            </w:r>
            <w:r>
              <w:rPr>
                <w:rFonts w:hint="eastAsia" w:ascii="Times New Roman" w:hAnsi="宋体"/>
                <w:sz w:val="28"/>
                <w:szCs w:val="28"/>
              </w:rPr>
              <w:t>课件、教材</w:t>
            </w:r>
          </w:p>
        </w:tc>
      </w:tr>
      <w:tr w14:paraId="3D2FD40E">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4C2B76AC">
            <w:pPr>
              <w:keepNext w:val="0"/>
              <w:keepLines w:val="0"/>
              <w:suppressLineNumbers w:val="0"/>
              <w:spacing w:before="0" w:beforeAutospacing="0" w:after="0" w:afterAutospacing="0" w:line="360" w:lineRule="auto"/>
              <w:ind w:left="0" w:right="0" w:hanging="8"/>
              <w:jc w:val="center"/>
              <w:rPr>
                <w:rFonts w:hint="default" w:ascii="Times New Roman" w:hAnsi="宋体"/>
                <w:b/>
                <w:sz w:val="28"/>
                <w:szCs w:val="28"/>
              </w:rPr>
            </w:pPr>
            <w:r>
              <w:rPr>
                <w:rFonts w:hint="default" w:ascii="Times New Roman" w:hAnsi="宋体"/>
                <w:b/>
                <w:sz w:val="28"/>
                <w:szCs w:val="28"/>
              </w:rPr>
              <w:t>教学设计</w:t>
            </w:r>
          </w:p>
        </w:tc>
        <w:tc>
          <w:tcPr>
            <w:tcW w:w="8443" w:type="dxa"/>
            <w:gridSpan w:val="2"/>
            <w:tcBorders>
              <w:tl2br w:val="nil"/>
              <w:tr2bl w:val="nil"/>
            </w:tcBorders>
            <w:vAlign w:val="center"/>
          </w:tcPr>
          <w:p w14:paraId="6A1F264B">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1</w:t>
            </w:r>
            <w:r>
              <w:rPr>
                <w:rFonts w:hint="eastAsia" w:ascii="Times New Roman" w:hAnsi="宋体"/>
                <w:kern w:val="0"/>
                <w:sz w:val="28"/>
                <w:szCs w:val="28"/>
              </w:rPr>
              <w:t>节课：</w:t>
            </w:r>
            <w:r>
              <w:rPr>
                <w:rFonts w:hint="eastAsia" w:ascii="Times New Roman" w:hAnsi="宋体"/>
                <w:sz w:val="28"/>
                <w:szCs w:val="28"/>
                <w:lang w:eastAsia="zh-CN"/>
              </w:rPr>
              <w:t>考勤</w:t>
            </w:r>
            <w:r>
              <w:rPr>
                <w:rFonts w:hint="eastAsia" w:ascii="Times New Roman" w:hAnsi="宋体"/>
                <w:sz w:val="28"/>
                <w:szCs w:val="28"/>
              </w:rPr>
              <w:t>（</w:t>
            </w:r>
            <w:r>
              <w:rPr>
                <w:rFonts w:hint="eastAsia" w:ascii="Times New Roman" w:hAnsi="宋体"/>
                <w:sz w:val="28"/>
                <w:szCs w:val="28"/>
                <w:lang w:val="en-US" w:eastAsia="zh-CN"/>
              </w:rPr>
              <w:t>2</w:t>
            </w:r>
            <w:r>
              <w:rPr>
                <w:rFonts w:hint="eastAsia" w:ascii="Times New Roman" w:hAnsi="宋体"/>
                <w:sz w:val="28"/>
                <w:szCs w:val="28"/>
              </w:rPr>
              <w:t>min）--</w:t>
            </w:r>
            <w:r>
              <w:rPr>
                <w:rFonts w:hint="eastAsia" w:ascii="Times New Roman" w:hAnsi="宋体"/>
                <w:sz w:val="28"/>
                <w:szCs w:val="28"/>
                <w:lang w:eastAsia="zh-CN"/>
              </w:rPr>
              <w:t>知识讲解</w:t>
            </w:r>
            <w:r>
              <w:rPr>
                <w:rFonts w:hint="eastAsia" w:ascii="Times New Roman" w:hAnsi="宋体"/>
                <w:sz w:val="28"/>
                <w:szCs w:val="28"/>
              </w:rPr>
              <w:t>（</w:t>
            </w:r>
            <w:r>
              <w:rPr>
                <w:rFonts w:hint="default" w:ascii="Times New Roman" w:hAnsi="宋体"/>
                <w:sz w:val="28"/>
                <w:szCs w:val="28"/>
              </w:rPr>
              <w:t>40</w:t>
            </w:r>
            <w:r>
              <w:rPr>
                <w:rFonts w:hint="eastAsia" w:ascii="Times New Roman" w:hAnsi="宋体"/>
                <w:sz w:val="28"/>
                <w:szCs w:val="28"/>
              </w:rPr>
              <w:t>min）</w:t>
            </w:r>
            <w:r>
              <w:rPr>
                <w:rFonts w:hint="eastAsia" w:ascii="Times New Roman" w:hAnsi="宋体"/>
                <w:sz w:val="28"/>
                <w:szCs w:val="28"/>
                <w:lang w:val="en-US" w:eastAsia="zh-CN"/>
              </w:rPr>
              <w:t>--作业布置（3min）</w:t>
            </w:r>
          </w:p>
          <w:p w14:paraId="7C153BE8">
            <w:pPr>
              <w:keepNext w:val="0"/>
              <w:keepLines w:val="0"/>
              <w:suppressLineNumbers w:val="0"/>
              <w:spacing w:before="0" w:beforeAutospacing="0" w:after="0" w:afterAutospacing="0" w:line="360" w:lineRule="auto"/>
              <w:ind w:left="0" w:right="0" w:hanging="8"/>
              <w:rPr>
                <w:rFonts w:hint="default" w:ascii="Times New Roman" w:hAnsi="宋体" w:eastAsia="宋体"/>
                <w:sz w:val="28"/>
                <w:szCs w:val="28"/>
                <w:lang w:val="en-US" w:eastAsia="zh-CN"/>
              </w:rPr>
            </w:pPr>
            <w:r>
              <w:rPr>
                <w:rFonts w:hint="eastAsia" w:ascii="Times New Roman" w:hAnsi="宋体"/>
                <w:kern w:val="0"/>
                <w:sz w:val="28"/>
                <w:szCs w:val="28"/>
              </w:rPr>
              <w:t>第</w:t>
            </w:r>
            <w:r>
              <w:rPr>
                <w:rFonts w:hint="default" w:ascii="Times New Roman" w:hAnsi="宋体"/>
                <w:kern w:val="0"/>
                <w:sz w:val="28"/>
                <w:szCs w:val="28"/>
              </w:rPr>
              <w:t>2</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val="en-US" w:eastAsia="zh-CN"/>
              </w:rPr>
              <w:t>--作业布置（2min）</w:t>
            </w:r>
          </w:p>
          <w:p w14:paraId="49870141">
            <w:pPr>
              <w:keepNext w:val="0"/>
              <w:keepLines w:val="0"/>
              <w:suppressLineNumbers w:val="0"/>
              <w:spacing w:before="0" w:beforeAutospacing="0" w:after="0" w:afterAutospacing="0" w:line="360" w:lineRule="auto"/>
              <w:ind w:left="0" w:right="0" w:hanging="8"/>
              <w:rPr>
                <w:rFonts w:hint="eastAsia" w:ascii="Times New Roman" w:hAnsi="宋体"/>
                <w:sz w:val="28"/>
                <w:szCs w:val="28"/>
              </w:rPr>
            </w:pPr>
            <w:r>
              <w:rPr>
                <w:rFonts w:hint="eastAsia" w:ascii="Times New Roman" w:hAnsi="宋体"/>
                <w:kern w:val="0"/>
                <w:sz w:val="28"/>
                <w:szCs w:val="28"/>
              </w:rPr>
              <w:t>第</w:t>
            </w:r>
            <w:r>
              <w:rPr>
                <w:rFonts w:hint="default" w:ascii="Times New Roman" w:hAnsi="宋体"/>
                <w:kern w:val="0"/>
                <w:sz w:val="28"/>
                <w:szCs w:val="28"/>
              </w:rPr>
              <w:t>3</w:t>
            </w:r>
            <w:r>
              <w:rPr>
                <w:rFonts w:hint="eastAsia" w:ascii="Times New Roman" w:hAnsi="宋体"/>
                <w:kern w:val="0"/>
                <w:sz w:val="28"/>
                <w:szCs w:val="28"/>
              </w:rPr>
              <w:t>节课：</w:t>
            </w:r>
            <w:r>
              <w:rPr>
                <w:rFonts w:hint="eastAsia" w:ascii="Times New Roman" w:hAnsi="宋体"/>
                <w:sz w:val="28"/>
                <w:szCs w:val="28"/>
                <w:lang w:eastAsia="zh-CN"/>
              </w:rPr>
              <w:t>知识讲解</w:t>
            </w:r>
            <w:r>
              <w:rPr>
                <w:rFonts w:hint="eastAsia" w:ascii="Times New Roman" w:hAnsi="宋体"/>
                <w:sz w:val="28"/>
                <w:szCs w:val="28"/>
              </w:rPr>
              <w:t>（40min）--</w:t>
            </w:r>
            <w:r>
              <w:rPr>
                <w:rFonts w:hint="eastAsia" w:ascii="Times New Roman" w:hAnsi="宋体"/>
                <w:sz w:val="28"/>
                <w:szCs w:val="28"/>
                <w:lang w:eastAsia="zh-CN"/>
              </w:rPr>
              <w:t>课堂小结</w:t>
            </w:r>
            <w:r>
              <w:rPr>
                <w:rFonts w:hint="eastAsia" w:ascii="Times New Roman" w:hAnsi="宋体"/>
                <w:sz w:val="28"/>
                <w:szCs w:val="28"/>
              </w:rPr>
              <w:t>（3min）--</w:t>
            </w:r>
            <w:r>
              <w:rPr>
                <w:rFonts w:hint="eastAsia" w:ascii="Times New Roman" w:hAnsi="宋体"/>
                <w:sz w:val="28"/>
                <w:szCs w:val="28"/>
                <w:lang w:eastAsia="zh-CN"/>
              </w:rPr>
              <w:t>作业布置</w:t>
            </w:r>
            <w:r>
              <w:rPr>
                <w:rFonts w:hint="eastAsia" w:ascii="Times New Roman" w:hAnsi="宋体"/>
                <w:sz w:val="28"/>
                <w:szCs w:val="28"/>
              </w:rPr>
              <w:t>（2min）</w:t>
            </w:r>
          </w:p>
          <w:p w14:paraId="0407EC90">
            <w:pPr>
              <w:keepNext w:val="0"/>
              <w:keepLines w:val="0"/>
              <w:suppressLineNumbers w:val="0"/>
              <w:spacing w:before="0" w:beforeAutospacing="0" w:after="0" w:afterAutospacing="0" w:line="360" w:lineRule="auto"/>
              <w:ind w:left="0" w:right="0" w:hanging="8"/>
              <w:rPr>
                <w:rFonts w:hint="default" w:ascii="Times New Roman" w:hAnsi="宋体"/>
                <w:sz w:val="28"/>
                <w:szCs w:val="28"/>
              </w:rPr>
            </w:pPr>
            <w:r>
              <w:rPr>
                <w:rFonts w:hint="default" w:ascii="Times New Roman" w:hAnsi="宋体"/>
                <w:sz w:val="28"/>
                <w:szCs w:val="28"/>
              </w:rPr>
              <w:t>第</w:t>
            </w:r>
            <w:r>
              <w:rPr>
                <w:rFonts w:hint="eastAsia" w:ascii="Times New Roman" w:hAnsi="宋体"/>
                <w:sz w:val="28"/>
                <w:szCs w:val="28"/>
                <w:lang w:val="en-US" w:eastAsia="zh-CN"/>
              </w:rPr>
              <w:t>4</w:t>
            </w:r>
            <w:r>
              <w:rPr>
                <w:rFonts w:hint="default" w:ascii="Times New Roman" w:hAnsi="宋体"/>
                <w:sz w:val="28"/>
                <w:szCs w:val="28"/>
              </w:rPr>
              <w:t>节课：知识讲解（40min）--课堂小结（3min）--作业布置（2min）</w:t>
            </w:r>
          </w:p>
        </w:tc>
      </w:tr>
      <w:tr w14:paraId="071D4109">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17E5D087">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 w:val="28"/>
                <w:szCs w:val="28"/>
              </w:rPr>
            </w:pPr>
            <w:bookmarkStart w:id="0" w:name="_GoBack" w:colFirst="1" w:colLast="2"/>
            <w:r>
              <w:rPr>
                <w:rFonts w:hint="eastAsia" w:ascii="Times New Roman" w:hAnsi="Times New Roman"/>
                <w:b/>
                <w:bCs w:val="0"/>
                <w:color w:val="C00000"/>
                <w:sz w:val="28"/>
                <w:szCs w:val="28"/>
              </w:rPr>
              <w:t>教学过程</w:t>
            </w:r>
          </w:p>
        </w:tc>
        <w:tc>
          <w:tcPr>
            <w:tcW w:w="6793" w:type="dxa"/>
            <w:tcBorders>
              <w:tl2br w:val="nil"/>
              <w:tr2bl w:val="nil"/>
            </w:tcBorders>
            <w:shd w:val="clear" w:color="auto" w:fill="FEF2CC" w:themeFill="accent4" w:themeFillTint="32"/>
            <w:vAlign w:val="center"/>
          </w:tcPr>
          <w:p w14:paraId="5E40DD1A">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eastAsia" w:ascii="Times New Roman" w:hAnsi="Times New Roman"/>
                <w:b/>
                <w:bCs w:val="0"/>
                <w:color w:val="C00000"/>
                <w:sz w:val="28"/>
                <w:szCs w:val="28"/>
              </w:rPr>
              <w:t>主 要 教 学 内 容 及 步 骤</w:t>
            </w:r>
          </w:p>
        </w:tc>
        <w:tc>
          <w:tcPr>
            <w:tcW w:w="1650" w:type="dxa"/>
            <w:tcBorders>
              <w:tl2br w:val="nil"/>
              <w:tr2bl w:val="nil"/>
            </w:tcBorders>
            <w:shd w:val="clear" w:color="auto" w:fill="FEF2CC" w:themeFill="accent4" w:themeFillTint="32"/>
            <w:vAlign w:val="center"/>
          </w:tcPr>
          <w:p w14:paraId="1959C358">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 w:val="28"/>
                <w:szCs w:val="28"/>
              </w:rPr>
            </w:pPr>
            <w:r>
              <w:rPr>
                <w:rFonts w:hint="default" w:ascii="Times New Roman" w:hAnsi="Times New Roman"/>
                <w:b/>
                <w:bCs w:val="0"/>
                <w:color w:val="C00000"/>
                <w:sz w:val="28"/>
                <w:szCs w:val="28"/>
              </w:rPr>
              <w:t>设计意图</w:t>
            </w:r>
          </w:p>
        </w:tc>
      </w:tr>
      <w:bookmarkEnd w:id="0"/>
      <w:tr w14:paraId="65B4EC11">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30CD86DD">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考勤</w:t>
            </w:r>
          </w:p>
          <w:p w14:paraId="2F0B3101">
            <w:pPr>
              <w:keepNext w:val="0"/>
              <w:keepLines w:val="0"/>
              <w:suppressLineNumbers w:val="0"/>
              <w:spacing w:before="0" w:beforeAutospacing="0" w:after="0" w:afterAutospacing="0" w:line="360" w:lineRule="auto"/>
              <w:ind w:left="0" w:right="0" w:hanging="8"/>
              <w:jc w:val="center"/>
              <w:rPr>
                <w:rFonts w:hint="eastAsia" w:ascii="Times New Roman" w:hAnsi="Times New Roman"/>
                <w:b/>
                <w:sz w:val="28"/>
                <w:szCs w:val="28"/>
                <w:lang w:eastAsia="zh-CN"/>
              </w:rPr>
            </w:pPr>
            <w:r>
              <w:rPr>
                <w:rFonts w:hint="eastAsia" w:ascii="Times New Roman" w:hAnsi="Times New Roman"/>
                <w:b/>
                <w:sz w:val="28"/>
                <w:szCs w:val="28"/>
                <w:lang w:eastAsia="zh-CN"/>
              </w:rPr>
              <w:t>（</w:t>
            </w:r>
            <w:r>
              <w:rPr>
                <w:rFonts w:hint="eastAsia" w:ascii="Times New Roman" w:hAnsi="Times New Roman"/>
                <w:b/>
                <w:sz w:val="28"/>
                <w:szCs w:val="28"/>
                <w:lang w:val="en-US" w:eastAsia="zh-CN"/>
              </w:rPr>
              <w:t>2min</w:t>
            </w:r>
            <w:r>
              <w:rPr>
                <w:rFonts w:hint="eastAsia" w:ascii="Times New Roman" w:hAnsi="Times New Roman"/>
                <w:b/>
                <w:sz w:val="28"/>
                <w:szCs w:val="28"/>
                <w:lang w:eastAsia="zh-CN"/>
              </w:rPr>
              <w:t>）</w:t>
            </w:r>
          </w:p>
        </w:tc>
        <w:tc>
          <w:tcPr>
            <w:tcW w:w="6793" w:type="dxa"/>
            <w:tcBorders>
              <w:tl2br w:val="nil"/>
              <w:tr2bl w:val="nil"/>
            </w:tcBorders>
            <w:vAlign w:val="center"/>
          </w:tcPr>
          <w:p w14:paraId="56ACEC8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8"/>
                <w:szCs w:val="28"/>
              </w:rPr>
            </w:pPr>
            <w:r>
              <w:rPr>
                <w:rFonts w:hint="eastAsia" w:ascii="Times New Roman" w:hAnsi="Times New Roman"/>
                <w:color w:val="C00000"/>
                <w:sz w:val="28"/>
                <w:szCs w:val="28"/>
              </w:rPr>
              <w:t>■</w:t>
            </w:r>
            <w:r>
              <w:rPr>
                <w:rFonts w:hint="eastAsia" w:ascii="Times New Roman" w:hAnsi="Times New Roman"/>
                <w:color w:val="C00000"/>
                <w:sz w:val="28"/>
                <w:szCs w:val="28"/>
                <w:lang w:eastAsia="zh-CN"/>
              </w:rPr>
              <w:t>【教师】</w:t>
            </w:r>
            <w:r>
              <w:rPr>
                <w:rFonts w:hint="eastAsia" w:ascii="Times New Roman" w:hAnsi="Times New Roman"/>
                <w:color w:val="C00000"/>
                <w:sz w:val="28"/>
                <w:szCs w:val="28"/>
              </w:rPr>
              <w:t>清点上课人数，记录好考勤</w:t>
            </w:r>
          </w:p>
          <w:p w14:paraId="50E423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8"/>
                <w:szCs w:val="28"/>
              </w:rPr>
            </w:pPr>
            <w:r>
              <w:rPr>
                <w:rFonts w:hint="eastAsia" w:ascii="Times New Roman" w:hAnsi="Times New Roman"/>
                <w:color w:val="548235" w:themeColor="accent6" w:themeShade="BF"/>
                <w:sz w:val="28"/>
                <w:szCs w:val="28"/>
              </w:rPr>
              <w:t>■</w:t>
            </w:r>
            <w:r>
              <w:rPr>
                <w:rFonts w:hint="eastAsia" w:ascii="Times New Roman" w:hAnsi="Times New Roman"/>
                <w:color w:val="548235" w:themeColor="accent6" w:themeShade="BF"/>
                <w:sz w:val="28"/>
                <w:szCs w:val="28"/>
                <w:lang w:eastAsia="zh-CN"/>
              </w:rPr>
              <w:t>【学生】</w:t>
            </w:r>
            <w:r>
              <w:rPr>
                <w:rFonts w:hint="eastAsia" w:ascii="Times New Roman" w:hAnsi="Times New Roman"/>
                <w:color w:val="548235" w:themeColor="accent6" w:themeShade="BF"/>
                <w:sz w:val="28"/>
                <w:szCs w:val="28"/>
              </w:rPr>
              <w:t>班干部报请假人员及原因</w:t>
            </w:r>
          </w:p>
        </w:tc>
        <w:tc>
          <w:tcPr>
            <w:tcW w:w="1650" w:type="dxa"/>
            <w:tcBorders>
              <w:tl2br w:val="nil"/>
              <w:tr2bl w:val="nil"/>
            </w:tcBorders>
            <w:vAlign w:val="center"/>
          </w:tcPr>
          <w:p w14:paraId="1CB14DA4">
            <w:pPr>
              <w:keepNext w:val="0"/>
              <w:keepLines w:val="0"/>
              <w:suppressLineNumbers w:val="0"/>
              <w:spacing w:before="0" w:beforeAutospacing="0" w:after="0" w:afterAutospacing="0" w:line="360" w:lineRule="auto"/>
              <w:ind w:left="0" w:right="0"/>
              <w:jc w:val="center"/>
              <w:rPr>
                <w:rFonts w:hint="default" w:ascii="Times New Roman" w:hAnsi="Times New Roman"/>
                <w:sz w:val="28"/>
                <w:szCs w:val="28"/>
              </w:rPr>
            </w:pPr>
            <w:r>
              <w:rPr>
                <w:rFonts w:hint="eastAsia" w:ascii="Times New Roman" w:hAnsi="Times New Roman"/>
                <w:sz w:val="28"/>
                <w:szCs w:val="28"/>
              </w:rPr>
              <w:t>培养学生的组织纪律性,掌握学生的出勤情况</w:t>
            </w:r>
          </w:p>
        </w:tc>
      </w:tr>
      <w:tr w14:paraId="55E5690B">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557D7BF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5A5FDA9">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37A0984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BBC8FF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58D14371">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65D7D5E">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2798D9A">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361F57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20B757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142EC10">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9425CB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91EFFA6">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4316562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7B99835D">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0250694B">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14E9EBC5">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123D333">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6ED57422">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p>
          <w:p w14:paraId="264E1344">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597177EA">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w:t>
            </w:r>
            <w:r>
              <w:rPr>
                <w:rFonts w:hint="eastAsia" w:ascii="Times New Roman" w:hAnsi="Times New Roman"/>
                <w:sz w:val="28"/>
                <w:szCs w:val="28"/>
                <w:lang w:val="en-US" w:eastAsia="zh-CN"/>
              </w:rPr>
              <w:t>40</w:t>
            </w:r>
            <w:r>
              <w:rPr>
                <w:rFonts w:hint="eastAsia" w:ascii="Times New Roman" w:hAnsi="Times New Roman"/>
                <w:sz w:val="28"/>
                <w:szCs w:val="28"/>
              </w:rPr>
              <w:t>min</w:t>
            </w:r>
            <w:r>
              <w:rPr>
                <w:rFonts w:hint="default" w:ascii="Times New Roman" w:hAnsi="Times New Roman"/>
                <w:sz w:val="28"/>
                <w:szCs w:val="28"/>
              </w:rPr>
              <w:t>）</w:t>
            </w:r>
          </w:p>
        </w:tc>
        <w:tc>
          <w:tcPr>
            <w:tcW w:w="6793" w:type="dxa"/>
            <w:tcBorders>
              <w:tl2br w:val="nil"/>
              <w:tr2bl w:val="nil"/>
            </w:tcBorders>
            <w:vAlign w:val="center"/>
          </w:tcPr>
          <w:p w14:paraId="2F095A0F">
            <w:pPr>
              <w:keepNext w:val="0"/>
              <w:keepLines w:val="0"/>
              <w:suppressLineNumbers w:val="0"/>
              <w:spacing w:before="0" w:beforeAutospacing="0" w:after="0" w:afterAutospacing="0" w:line="360" w:lineRule="auto"/>
              <w:ind w:left="0" w:right="0"/>
              <w:rPr>
                <w:rFonts w:hint="eastAsia" w:ascii="Times New Roman" w:hAnsi="Times New Roman"/>
                <w:b/>
                <w:color w:val="C00000"/>
                <w:sz w:val="28"/>
                <w:szCs w:val="28"/>
                <w:lang w:eastAsia="zh-CN"/>
              </w:rPr>
            </w:pPr>
            <w:r>
              <w:rPr>
                <w:rFonts w:hint="eastAsia" w:ascii="Times New Roman" w:hAnsi="Times New Roman"/>
                <w:b/>
                <w:color w:val="C00000"/>
                <w:sz w:val="28"/>
                <w:szCs w:val="28"/>
              </w:rPr>
              <w:t>【教师】</w:t>
            </w:r>
            <w:r>
              <w:rPr>
                <w:rFonts w:hint="eastAsia" w:ascii="Times New Roman" w:hAnsi="Times New Roman"/>
                <w:b w:val="0"/>
                <w:bCs/>
                <w:color w:val="C00000"/>
                <w:sz w:val="28"/>
                <w:szCs w:val="28"/>
                <w:lang w:val="en-US" w:eastAsia="zh-CN"/>
              </w:rPr>
              <w:t>展示大学生心理健康概述</w:t>
            </w:r>
          </w:p>
          <w:p w14:paraId="2ED4F0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420" w:leftChars="200" w:right="0" w:rightChars="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一、心理健康的标准及其界定</w:t>
            </w:r>
          </w:p>
          <w:p w14:paraId="5562B8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在国内，目前较为得到公认的心理健康的标准为以下八条内容。</w:t>
            </w:r>
          </w:p>
          <w:p w14:paraId="459CAD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（1）自我认识与实际相符。</w:t>
            </w:r>
          </w:p>
          <w:p w14:paraId="26688E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（2）智力正常。</w:t>
            </w:r>
          </w:p>
          <w:p w14:paraId="2698D4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（3）心理行为符合年龄特征。</w:t>
            </w:r>
          </w:p>
          <w:p w14:paraId="5487AF2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（4）情绪积极自控。</w:t>
            </w:r>
          </w:p>
          <w:p w14:paraId="3BF7E2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（5）反应适度。</w:t>
            </w:r>
          </w:p>
          <w:p w14:paraId="1FF8EA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（6）人际关系和谐。</w:t>
            </w:r>
          </w:p>
          <w:p w14:paraId="76041F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（7）人格健全和谐。</w:t>
            </w:r>
          </w:p>
          <w:p w14:paraId="5B10BC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（8）正视现实，适应社会。</w:t>
            </w:r>
          </w:p>
          <w:p w14:paraId="61BB5E3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一般认为心理健康主要是指人心理上一种持续、积极、有效率的状态。它包含如下两层含义。</w:t>
            </w:r>
          </w:p>
          <w:p w14:paraId="158FCF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一是没有疾病。这是心理健康的基本条件，如同身体没有疾病是身体健康的最基本条件一样。</w:t>
            </w:r>
          </w:p>
          <w:p w14:paraId="683792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二是有一种积极发展的心理状态。这是心理健康的最本质含义，它意味着要消除一切不健康的心理倾向，使一个人的心理处于最佳发展状态。</w:t>
            </w:r>
          </w:p>
          <w:p w14:paraId="088B156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color w:val="548235" w:themeColor="accent6" w:themeShade="BF"/>
                <w:sz w:val="28"/>
                <w:szCs w:val="28"/>
                <w:lang w:eastAsia="zh-CN"/>
              </w:rPr>
              <w:t>二、大学生心理健康的标准</w:t>
            </w:r>
          </w:p>
          <w:p w14:paraId="0AF2AA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大学生是一个特殊的群体，在年龄、知识结构、生活环境、学习和交往等方面有自己的特点。综合国内外专家学者的观点，根据大学生这一特殊群体的年龄特征、心理特征和社会角色特征，一般把大学生心理健康的标准概括为以下八条。</w:t>
            </w:r>
          </w:p>
          <w:p w14:paraId="4CFF9A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（1）智力正常。</w:t>
            </w:r>
          </w:p>
          <w:p w14:paraId="694FAC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（2）情绪健康。</w:t>
            </w:r>
          </w:p>
          <w:p w14:paraId="786AC5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（3）意志健全。</w:t>
            </w:r>
          </w:p>
          <w:p w14:paraId="6E7E5EB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（4）人格完整。</w:t>
            </w:r>
          </w:p>
          <w:p w14:paraId="049325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（5）自我评价正确。</w:t>
            </w:r>
          </w:p>
          <w:p w14:paraId="228203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（6）人际关系和谐。</w:t>
            </w:r>
          </w:p>
          <w:p w14:paraId="24C5B9E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（7）适应能力强。</w:t>
            </w:r>
          </w:p>
          <w:p w14:paraId="2AF8FF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（8）心理行为符合大学生的年龄特征。</w:t>
            </w:r>
          </w:p>
          <w:p w14:paraId="0501DE3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color w:val="548235" w:themeColor="accent6" w:themeShade="BF"/>
                <w:sz w:val="28"/>
                <w:szCs w:val="28"/>
                <w:lang w:eastAsia="zh-CN"/>
              </w:rPr>
              <w:t>三、大学生常见的心理健康问题</w:t>
            </w:r>
          </w:p>
          <w:p w14:paraId="49DB222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大学生常见的心理健康问题主要集中在以下几个方面。</w:t>
            </w:r>
          </w:p>
          <w:p w14:paraId="172ABCF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（一）入学适应问题</w:t>
            </w:r>
          </w:p>
          <w:p w14:paraId="14EFCC6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入学适应不良主要是指对新的校园环境及学习生活不能从心理上很好地适应。这类问题多出现在一年级新生中。对于离开长期依赖的家长和老师的大一新生来说，一方面，是面对陌生的校园、生疏的集体和新的学习方式，缺乏自理能力，无所适从，出现苦恼、怀疑、迷茫、否定自我等消极心理情绪。另一方面，有些学生对于所录取学校、专业不满意，无法接受理想和现实的差距，出现苦闷、自卑、沮丧等心理问题。再者，新环境里，大家来自于不同地区，家庭经济条件不同，地域文化及形成的生活习惯不同，也会给一些同学带来压力和自卑。</w:t>
            </w:r>
          </w:p>
          <w:p w14:paraId="52BB5B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（二）学习心理问题</w:t>
            </w:r>
          </w:p>
          <w:p w14:paraId="45AF61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学习心理问题主要为对所学专业不满意、感觉课程负担重、考试恐惧焦虑、缺乏学习动力和兴趣，自我否定等，出现心理紧张、焦虑、头痛、失眠、厌学、注意力不集中、记忆力下降、学习效率低等现象。</w:t>
            </w:r>
          </w:p>
          <w:p w14:paraId="1C5357A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（三）人际交往问题</w:t>
            </w:r>
          </w:p>
          <w:p w14:paraId="64133F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人际关系是当代大学生的一个敏感问题。大学生思想活跃、兴趣广泛，交往欲望强烈，因而会尝试着与各种人交往，发展人际交往能力。有些同学在人际交往中常常带有理想模式，然后在现实生活中寻找知己，一旦理想与现实不同，则会产生交往障碍和心理创伤；有些同学缺乏人际沟通技能、技巧，产生交往沟通困难；有的性格内向、孤僻，或自卑、自闭，或清高、霸道，或个性、语言、行为怪异，以及有过交往失败经历，常常会出现孤独自闭、恐惧交往、人际冲突等交往障碍。</w:t>
            </w:r>
          </w:p>
          <w:p w14:paraId="19ED7F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（四）与恋爱和性有关的心理问题</w:t>
            </w:r>
          </w:p>
          <w:p w14:paraId="354545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处于青春期的大学生，性生理发育成熟，又没有了中学时升学的压力，大学生活中和异性交往的机会增多，伴随着性心理的发展成熟，他们对异性充满好奇，渴望交友，向往爱情。但由于生活经验不足、情绪不稳定、恋爱观不正确等原因，致使许多大学生因单相思、失恋、与恋人发生矛盾等问题而苦闷、烦恼。大学生的性心理问题是由于他们性机能的成熟、性意识的觉醒、性心理的发展与性知识教育的滞后之间存在着矛盾，使大学生缺乏性心理常识，常常为性压抑、性幻想、性自慰、性行为的发生感到羞怯、紧张、恐惧、自卑、自责，甚至产生罪恶感，并出现一系列心理问题。</w:t>
            </w:r>
          </w:p>
          <w:p w14:paraId="593FCB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（五）与择业有关的心理问题</w:t>
            </w:r>
          </w:p>
          <w:p w14:paraId="376E1C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我国实行高校毕业生分配制度改革，由原来计划经济体制下的统包统分向市场经济体制下的自主择业、双向选择转变。特别是在高校扩招后，就业压力增大，竞争愈加激烈，由此引发的与择业有关的心理问题普遍存在，且非常突出和明显。有的对自身情况定位不准，对与自己个性能力相匹配的职业领域不了解，缺乏职业生涯规划意识，感到无所适从，感到前途渺茫；有的因对择业中的消极社会现象愤激而有意逃避现实，丧失理性应对和择业时机；有些同学入学起就为四年之后的就业问题担心、忧虑。</w:t>
            </w:r>
          </w:p>
          <w:p w14:paraId="09C509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（六）与自我发展和人格发展有关的心理问题</w:t>
            </w:r>
          </w:p>
          <w:p w14:paraId="03E20F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大学生心理发展处于尚未成熟阶段，正在积极寻求自己的人生目标和价值。高度关注人格发展，努力形成自己完美的人格，这是促进自我发展和走向心理成熟的内在动力。不过，受各种因素的影响，个别学生在人格塑造发展中会产生各种不良心理，如过分追求完美，期待值太高，非理性认识，自我评价能力不高，各种人格缺陷等。这些自我和人格发展中的问题若得不到有效解决，势必会引发一系列心理冲突。</w:t>
            </w:r>
          </w:p>
          <w:p w14:paraId="6368A3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四、影响大学生心理健康的因素</w:t>
            </w:r>
          </w:p>
          <w:p w14:paraId="520378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（一）生理因素</w:t>
            </w:r>
          </w:p>
          <w:p w14:paraId="304DD3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对大学生心理健康产生影响的生理因素主要有以下四种。</w:t>
            </w:r>
          </w:p>
          <w:p w14:paraId="0902AD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大脑的器质性病变</w:t>
            </w:r>
          </w:p>
          <w:p w14:paraId="5168FD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根据临床观察和专家的研究分析，脑器质性病变，如脑肿瘤、脑萎缩、脑炎、脑血管疾病、脑外伤等，会直接导致各种心理异常表现，出现意识障碍、智力障碍、严重遗忘症、人格异常等。</w:t>
            </w:r>
          </w:p>
          <w:p w14:paraId="575AC86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躯体疾病</w:t>
            </w:r>
          </w:p>
          <w:p w14:paraId="4AB2D6E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各种躯体疾病，尤其是慢性疾病，常可使人变得烦躁不安，敏感多疑，情绪稳定性降低，行为控制力减弱，兴趣缺乏，人际关系变得紧张，严重的还可能导致心理障碍。</w:t>
            </w:r>
          </w:p>
          <w:p w14:paraId="7BCED8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 遗传因素</w:t>
            </w:r>
          </w:p>
          <w:p w14:paraId="5CCEE5F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大量研究表明，在精神疾病中，尤其是在精神分裂症、躁狂抑郁症等的发病因素中，遗传因素占有重要的地位。</w:t>
            </w:r>
          </w:p>
          <w:p w14:paraId="283D63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 神经系统的先天素质不健全</w:t>
            </w:r>
          </w:p>
          <w:p w14:paraId="5A2F3AA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如大脑皮层和皮层下神经组织之间的相互协调作用有某种障碍，大脑皮层的兴奋和抑制过程的协调作用有某种障碍等，会导致病态人格等心理异常，神经类型属弱型的人更容易受到不良因素的影响而引起不健康的心理行为。</w:t>
            </w:r>
          </w:p>
          <w:p w14:paraId="20F574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（二）社会因素</w:t>
            </w:r>
          </w:p>
          <w:p w14:paraId="63887F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社会因素是影响大学生心理发展的决定性因素。美国精神分析专家哈内认为，许多心理变态是由于对环境的不良适应引起的。我国正处于社会转型的特殊时期，政治、经济、文化、社会等领域产生了一系列新变化，学业、就业、网络价值多元化等新变化给大学生的成长带来深刻影响。新媒体时代、大数据时代、互联网时代等的兴起，使得网络平台充斥着多元化价值观。而高校大学生自身处于世界观、价值观的形成时期，心理处于从不成熟向成熟过渡的阶段，又是网络新媒体应用的主要人群，容易受到虚假信息和错误价值观的影响，产生心理问题。</w:t>
            </w:r>
          </w:p>
          <w:p w14:paraId="44621B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（三）家庭环境因素</w:t>
            </w:r>
          </w:p>
          <w:p w14:paraId="6B6466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家庭环境是社会的细胞，是一个人最早接触到的社会环境。它包括家庭人际关系、父母的文化程度、教育方式、父母价值观、人生观、人格特征等因素。</w:t>
            </w:r>
          </w:p>
          <w:p w14:paraId="5E4BAEF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（四） 学校因素</w:t>
            </w:r>
          </w:p>
          <w:p w14:paraId="7C0604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18 世纪欧洲伟大思想家卢梭说：“植物的形成，由于栽培；人的形成，由于教育。”英国思想家欧文也说过：“教育人就是要形成人的性格。”学校教育对人的智力发展、性格的形成和发展都具有重要意义。</w:t>
            </w:r>
          </w:p>
          <w:p w14:paraId="6982F2F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心理素质教育环节薄弱</w:t>
            </w:r>
          </w:p>
          <w:p w14:paraId="1FF837B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很长一个时期，在我国教育实践中教育指导思想存在偏差，没有认识到心理素质的地位及重要性，学校没有注意优化学生的心理素质，缺乏完善学生健康人格形成和发展的机制。重知识的传授和专业技能的培养，忽视学生全面素质的培育。</w:t>
            </w:r>
          </w:p>
          <w:p w14:paraId="7E0E501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教学过程的影响</w:t>
            </w:r>
          </w:p>
          <w:p w14:paraId="19FDBB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大学繁杂的教学内容和多变的教学方式，代替了中学“填鸭式”的教学，有些同学因不能尽快熟悉和适应这种新的学习生活，会倍感紧张和焦虑。现代高等教育提倡素质教育，鼓励学生在校园活动、社会实践等全方位培养自己的能力，教育理念的转变使部分学生难以适应。校园内种类多样的认证考试，用人单位越来越看中就业者的文凭、证书和学历，给他们带来了极大的心理压力。</w:t>
            </w:r>
          </w:p>
          <w:p w14:paraId="6086100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 校园文化的影响</w:t>
            </w:r>
          </w:p>
          <w:p w14:paraId="73C6CC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校园文化包括物质文化、制度文化、行为文化和精神文化。校园文化是一种“人化”的文化，对大学生的精神状态、心境及其成长发育有一定的影响。转型期的不良文化辐射到校园，社会上存在的拜金主义、享乐主义和极端个人主义等错误思想和腐朽观念都或多或少对大学生产生消极影响，有的学生过于追求时髦和享乐而互相攀比甚至借钱，或者把本该用于学习的钱用于选购手机、电脑、数码相机等高档商品，成为了“负债消费”一族。有些校园出现色情、暴力现象等。</w:t>
            </w:r>
          </w:p>
          <w:p w14:paraId="046372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（五）个体因素</w:t>
            </w:r>
          </w:p>
          <w:p w14:paraId="47D11A3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个体心理因素是影响大学生心理素质和产生心理问题的重要原因。它主要有以下几个方面。</w:t>
            </w:r>
          </w:p>
          <w:p w14:paraId="4BE939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自我评价不客观</w:t>
            </w:r>
          </w:p>
          <w:p w14:paraId="5F31C43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大学生的自我意识、自我控制能力和自我评价能力，虽然随着年龄的增长发生了飞跃，但自我认识还不全面，自控能力还较弱，自我评价易受情感波动的影响，对事物的观察和思考容易理想化，客观上他们的心理并未发展成熟。有的只看到自身长处，自以为是，对自己期望值过高；有的只看到自己的不足，心灰意冷、缺乏自信。自我评价的消极、混乱，既不利于提高自身心理素质，又影响自己融入群体和与他人交往。</w:t>
            </w:r>
          </w:p>
          <w:p w14:paraId="4BDD63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心理承受能力低</w:t>
            </w:r>
          </w:p>
          <w:p w14:paraId="4D3587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心理素质差，心理承受能力低，是当代大学生普遍存在的一个问题。大学生是青年一代中的佼佼者，他们中有的在中学成绩名列前茅，学校和老师都予以特别的关心和爱护；有的在家里是父母的掌上明珠，占有特殊地位。因此，许多学生感情比较脆弱，娇气十足，爱虚荣，喜赞扬，缺乏在困难和逆境中的锻炼，经不起挫折。对于考试失败、遇到困难、犯错误受批评、同学关系紧张等，心理往往难以承受。</w:t>
            </w:r>
          </w:p>
          <w:p w14:paraId="2157BA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 强烈的心理冲突和薄弱的自控能力</w:t>
            </w:r>
          </w:p>
          <w:p w14:paraId="3DE7EC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在现实生活中，大学生往往会面临彼此不相容、相互不可兼得的选择，这时就容易出现心理冲突。有些同学缺乏必要的自我约束和调控能力，在感情和理智发生冲突时，往往不能冷静及时地用理智正确调节自己。相反，受情绪作用，还会随意放任感情，行为冲动，常常因此导致发生一些意想不到的悲剧。</w:t>
            </w:r>
          </w:p>
          <w:p w14:paraId="02BB4E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 情感问题</w:t>
            </w:r>
          </w:p>
          <w:p w14:paraId="15CF5F3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大学生的性生理已基本成熟，性心理也有很大变化。他们渴望接近异性，但由于经验不足，阅历太浅，又缺乏理性，因而增加了对性爱意识、欲望表露的盲目性和欠严肃性，容易进入低级情感滥泄的误区无法自拔，导致情绪不稳、心理冲突甚至行为异常；有时热恋双方情感一时难以自控，发生冲动和越轨行为，但事后又出现悔恨、焦虑、恐怖性的心理情感。</w:t>
            </w:r>
          </w:p>
          <w:p w14:paraId="3C904F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eastAsia="zh-CN"/>
              </w:rPr>
            </w:pPr>
            <w:r>
              <w:rPr>
                <w:rFonts w:hint="eastAsia" w:ascii="Times New Roman" w:hAnsi="Times New Roman"/>
                <w:b/>
                <w:color w:val="548235" w:themeColor="accent6" w:themeShade="BF"/>
                <w:sz w:val="28"/>
                <w:szCs w:val="28"/>
                <w:lang w:eastAsia="zh-CN"/>
              </w:rPr>
              <w:t>五、提高大学生心理素质水平的途径</w:t>
            </w:r>
          </w:p>
          <w:p w14:paraId="4F94B16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影响大学生心理素质的因素是多方面的、复杂的，那么以提高大学生心理素质水平，增进大学生心理健康为目的的心理素质教育，则是一个复杂的系统工程，需要社会、学校、家庭的共同配合，需要社会和个人的共同努力。</w:t>
            </w:r>
          </w:p>
          <w:p w14:paraId="2031BF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（一）调动社会力量，进行心理卫生知识宣传</w:t>
            </w:r>
          </w:p>
          <w:p w14:paraId="461B995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提高全社会对心理素质教育的重视，不仅全民健身，也要全民健心。只有社会成员总体心理素质提高了，才能有利于青少年一代和大学生群体的心理健康。加强思想政治工作，树立大学生科学的世界观、积极的人生观、正确的价值观，塑造大学生健康统一的人格。倡导健康文明的生活方式，营造积极进取、愉悦和谐的社会环境，大力弘扬真善美，提倡人与人之间的相互尊重、理解、支持。</w:t>
            </w:r>
          </w:p>
          <w:p w14:paraId="41BAAC1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（二）重视高校心理卫生教育</w:t>
            </w:r>
          </w:p>
          <w:p w14:paraId="58B9CD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1. 要在全校范围内开展心理卫生宣传普及活动</w:t>
            </w:r>
          </w:p>
          <w:p w14:paraId="5844B41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组织大学生心理健康宣传日（周）活动，举办心理健康讲座和心理知识竞赛，建立大学生心理协会，开办网上心理健康栏目，并发挥学校广播、电视、校刊、校报、橱窗、板报和校园网络的作用，宣传普及心理健康知识，强化学生的参与意识，学会心理调节，学会自我完善。</w:t>
            </w:r>
          </w:p>
          <w:p w14:paraId="649B73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2. 课程教育</w:t>
            </w:r>
          </w:p>
          <w:p w14:paraId="73A34D6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系统开设心理健康教育课程，是促进大学生心理素质优化的重要措施。心理健康教育课程要有规范的课程内容和教学体系，通过课程教育，学生能够掌握心理健康的基本理论，了解自身心理发展变化的规律与特点，了解心理健康的标准，增强心理健康意识，掌握自我保健和自我调节的方法。课堂心理素质教学必须结合实际，不断丰富教学内容，改进教学方法，多通过案例教学、体验活动、行为训练等形式提高教育效果。</w:t>
            </w:r>
          </w:p>
          <w:p w14:paraId="4A26508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3. 做好大学生心理咨询工作</w:t>
            </w:r>
          </w:p>
          <w:p w14:paraId="6AABFE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心理咨询是帮助大学生解疑释惑、消除心理障碍、防治心理疾病的有效方法。通过开展个别咨询、团体咨询、电话咨询、网络咨询、书信咨询等，为大学生提供及时、有效、高质量的心理健康指导与服务。心理咨询机构还要对学生进行心理普查，建立心理健康档案，对筛选出来的有心理困惑和心理障碍的学生要加强心理辅导，对高危对象加强心理危机干预。</w:t>
            </w:r>
          </w:p>
          <w:p w14:paraId="3FA0301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4. 重视校园文化建设，创造良好的心理健康氛围</w:t>
            </w:r>
          </w:p>
          <w:p w14:paraId="5E4A20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优良的校园文化对于大学生的成长具有潜移默化的影响，对于大学生学习如何做人、做事、做学问都起着一种导向作用。在校园文化建设中，通过以育人为宗旨，以校风、学风为核心，积极开展丰富多彩、健康向上的诸如读文学名著、评优秀影片、树先进典型、办文化艺术节等文化活动，培养大学生乐观向上的生活态度和健康愉快的心态。</w:t>
            </w:r>
          </w:p>
          <w:p w14:paraId="2596AA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（三）增强家庭的心理保健功能</w:t>
            </w:r>
          </w:p>
          <w:p w14:paraId="0C2CD75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要提高大学生的心理素质水平，必须从根本上增强父母的心理健康意识，营造和睦宽松的家庭氛围，提倡科学民主的教养方式，为孩子身心健康发展创造良好的第一环境。父母要多给孩子一点关爱、理解、支持和鼓励，要实事求是，脚踏实地，不要不切实际地对孩子的期望太高，给孩子平添心理压力，从而增强家庭心理保健功能，借助家庭的力量来增强大学生的心理健康。</w:t>
            </w:r>
          </w:p>
          <w:p w14:paraId="013F30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bCs w:val="0"/>
                <w:color w:val="000000" w:themeColor="text1"/>
                <w:sz w:val="28"/>
                <w:szCs w:val="28"/>
                <w:lang w:eastAsia="zh-CN"/>
                <w14:textFill>
                  <w14:solidFill>
                    <w14:schemeClr w14:val="tx1"/>
                  </w14:solidFill>
                </w14:textFill>
              </w:rPr>
            </w:pPr>
            <w:r>
              <w:rPr>
                <w:rFonts w:hint="eastAsia" w:ascii="Times New Roman" w:hAnsi="Times New Roman"/>
                <w:b/>
                <w:bCs w:val="0"/>
                <w:color w:val="000000" w:themeColor="text1"/>
                <w:sz w:val="28"/>
                <w:szCs w:val="28"/>
                <w:lang w:eastAsia="zh-CN"/>
                <w14:textFill>
                  <w14:solidFill>
                    <w14:schemeClr w14:val="tx1"/>
                  </w14:solidFill>
                </w14:textFill>
              </w:rPr>
              <w:t>（四）个体方面的自我调适</w:t>
            </w:r>
          </w:p>
          <w:p w14:paraId="02DA95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textAlignment w:val="auto"/>
              <w:rPr>
                <w:rFonts w:hint="eastAsia" w:ascii="Times New Roman" w:hAnsi="Times New Roman"/>
                <w:b w:val="0"/>
                <w:bCs/>
                <w:color w:val="000000" w:themeColor="text1"/>
                <w:sz w:val="28"/>
                <w:szCs w:val="28"/>
                <w:lang w:eastAsia="zh-CN"/>
                <w14:textFill>
                  <w14:solidFill>
                    <w14:schemeClr w14:val="tx1"/>
                  </w14:solidFill>
                </w14:textFill>
              </w:rPr>
            </w:pPr>
            <w:r>
              <w:rPr>
                <w:rFonts w:hint="eastAsia" w:ascii="Times New Roman" w:hAnsi="Times New Roman"/>
                <w:b w:val="0"/>
                <w:bCs/>
                <w:color w:val="000000" w:themeColor="text1"/>
                <w:sz w:val="28"/>
                <w:szCs w:val="28"/>
                <w:lang w:eastAsia="zh-CN"/>
                <w14:textFill>
                  <w14:solidFill>
                    <w14:schemeClr w14:val="tx1"/>
                  </w14:solidFill>
                </w14:textFill>
              </w:rPr>
              <w:t>提高大学生心理素质水平，增强大学生心理健康，除了社会的积极努力外，也需要自我调节和训练，这是心理素质教育的核心内容。大学生的自我调适，包括调整认知结构、完善自我意识、学会情绪调节、锻炼意志品质、提高适应能力、塑造健康人格等方面的心理疏导。在学习心理卫生知识，强化心理健康意识，树立正确的世界观、人生观、价值观的基础上，必须掌握一定的自我调适技巧。</w:t>
            </w:r>
          </w:p>
          <w:p w14:paraId="49AE90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textAlignment w:val="auto"/>
              <w:rPr>
                <w:rFonts w:hint="eastAsia" w:ascii="Times New Roman" w:hAnsi="Times New Roman"/>
                <w:b/>
                <w:color w:val="C00000"/>
                <w:sz w:val="28"/>
                <w:szCs w:val="28"/>
                <w:lang w:eastAsia="zh-CN"/>
              </w:rPr>
            </w:pPr>
            <w:r>
              <w:rPr>
                <w:rFonts w:hint="eastAsia" w:ascii="Times New Roman" w:hAnsi="Times New Roman"/>
                <w:b/>
                <w:color w:val="C00000"/>
                <w:sz w:val="28"/>
                <w:szCs w:val="28"/>
                <w:lang w:eastAsia="zh-CN"/>
              </w:rPr>
              <w:t>【案例故事】</w:t>
            </w:r>
          </w:p>
          <w:p w14:paraId="4AEA5E20">
            <w:pPr>
              <w:keepNext w:val="0"/>
              <w:keepLines w:val="0"/>
              <w:widowControl w:val="0"/>
              <w:suppressLineNumbers w:val="0"/>
              <w:autoSpaceDE w:val="0"/>
              <w:autoSpaceDN/>
              <w:spacing w:before="0" w:beforeAutospacing="0" w:after="0" w:afterAutospacing="0" w:line="360" w:lineRule="auto"/>
              <w:ind w:left="0" w:right="0"/>
              <w:jc w:val="center"/>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bCs w:val="0"/>
                <w:color w:val="000000" w:themeColor="text1"/>
                <w:sz w:val="28"/>
                <w:szCs w:val="28"/>
                <w:lang w:eastAsia="zh-CN"/>
                <w14:textFill>
                  <w14:solidFill>
                    <w14:schemeClr w14:val="tx1"/>
                  </w14:solidFill>
                </w14:textFill>
              </w:rPr>
              <w:t>我的生命里还有很多</w:t>
            </w:r>
          </w:p>
          <w:p w14:paraId="57D3418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霍金是一位可以与爱因斯坦齐名的杰出的英国科学家，对现代物理学有突出的贡献</w:t>
            </w:r>
            <w:r>
              <w:rPr>
                <w:rFonts w:hint="eastAsia" w:ascii="宋体" w:hAnsi="宋体" w:cs="宋体"/>
                <w:b w:val="0"/>
                <w:bCs/>
                <w:color w:val="000000" w:themeColor="text1"/>
                <w:sz w:val="28"/>
                <w:szCs w:val="28"/>
                <w:lang w:eastAsia="zh-CN"/>
                <w14:textFill>
                  <w14:solidFill>
                    <w14:schemeClr w14:val="tx1"/>
                  </w14:solidFill>
                </w14:textFill>
              </w:rPr>
              <w:t>。</w:t>
            </w:r>
            <w:r>
              <w:rPr>
                <w:rFonts w:hint="eastAsia" w:ascii="宋体" w:hAnsi="宋体" w:eastAsia="宋体" w:cs="宋体"/>
                <w:b w:val="0"/>
                <w:bCs/>
                <w:color w:val="000000" w:themeColor="text1"/>
                <w:sz w:val="28"/>
                <w:szCs w:val="28"/>
                <w:lang w:eastAsia="zh-CN"/>
                <w14:textFill>
                  <w14:solidFill>
                    <w14:schemeClr w14:val="tx1"/>
                  </w14:solidFill>
                </w14:textFill>
              </w:rPr>
              <w:t>但是他在 21 岁时就诊断出患肌萎缩性侧索硬化症（卢伽雷病），到后来全身只有几个手指能够活动。有一次，在霍金学术报告结束之际，一位年轻的女记者捷足跃上讲坛，面对这位已在轮椅上生活了三十余年的科学巨匠，在深深景仰之余，又不无悲悯地问道：“霍金先生，卢伽雷病已将你永远固定在轮椅上，你不认为命运让你失去了太多么？”这个问题显然有些唐突和尖锐，报告厅内顿时鸦雀无声，一片静谧。霍金的脸庞却依然充满恬静的微笑，他用还能活动的手指，艰难地叩击键盘，于是，随着合成器发出的标准伦敦音，宽大的投影屏上缓慢而醒目地显示出如下一段文字：</w:t>
            </w:r>
          </w:p>
          <w:p w14:paraId="3FCA71AD">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我的手指还能动；</w:t>
            </w:r>
          </w:p>
          <w:p w14:paraId="7C4EC86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我的大脑还能思维；</w:t>
            </w:r>
          </w:p>
          <w:p w14:paraId="53D17FC7">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我有终生追求的理想；</w:t>
            </w:r>
          </w:p>
          <w:p w14:paraId="6D93A543">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有我爱和爱我的亲人和朋友……</w:t>
            </w:r>
          </w:p>
          <w:p w14:paraId="310156D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对了，我还有一颗感恩的心……</w:t>
            </w:r>
          </w:p>
          <w:p w14:paraId="3273DFA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themeColor="text1"/>
                <w:sz w:val="28"/>
                <w:szCs w:val="28"/>
                <w:lang w:eastAsia="zh-CN"/>
                <w14:textFill>
                  <w14:solidFill>
                    <w14:schemeClr w14:val="tx1"/>
                  </w14:solidFill>
                </w14:textFill>
              </w:rPr>
            </w:pPr>
            <w:r>
              <w:rPr>
                <w:rFonts w:hint="eastAsia" w:ascii="宋体" w:hAnsi="宋体" w:eastAsia="宋体" w:cs="宋体"/>
                <w:b w:val="0"/>
                <w:bCs/>
                <w:color w:val="000000" w:themeColor="text1"/>
                <w:sz w:val="28"/>
                <w:szCs w:val="28"/>
                <w:lang w:eastAsia="zh-CN"/>
                <w14:textFill>
                  <w14:solidFill>
                    <w14:schemeClr w14:val="tx1"/>
                  </w14:solidFill>
                </w14:textFill>
              </w:rPr>
              <w:t>会场掌声雷动……</w:t>
            </w:r>
          </w:p>
          <w:p w14:paraId="1E755FF6">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367499D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777B053">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1B1A19A">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85472F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29AD1D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0927F1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6625D8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5D2C00E">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161C6C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3860E74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950651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3AAEDE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883013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42C37F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FB46BB6">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982C1D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A7BDFD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C7DDF9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FC67A5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4E0094C">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6521232">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31C05BD">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FB54F3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BF13061">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155441D4">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6C7C6B0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5EA6DCF0">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146ED79">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746195EF">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47941067">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03DEA66B">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lang w:eastAsia="zh-CN"/>
              </w:rPr>
            </w:pPr>
          </w:p>
          <w:p w14:paraId="20483A83">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lang w:eastAsia="zh-CN"/>
              </w:rPr>
              <w:t>展示教学内容</w:t>
            </w:r>
            <w:r>
              <w:rPr>
                <w:rFonts w:hint="eastAsia" w:ascii="Times New Roman" w:hAnsi="Times New Roman"/>
                <w:b/>
                <w:sz w:val="28"/>
                <w:szCs w:val="28"/>
              </w:rPr>
              <w:t>，</w:t>
            </w:r>
            <w:r>
              <w:rPr>
                <w:rFonts w:hint="eastAsia" w:ascii="Times New Roman" w:hAnsi="Times New Roman"/>
                <w:b/>
                <w:sz w:val="28"/>
                <w:szCs w:val="28"/>
                <w:lang w:eastAsia="zh-CN"/>
              </w:rPr>
              <w:t>让学生更加仔细的阅读，从而</w:t>
            </w:r>
            <w:r>
              <w:rPr>
                <w:rFonts w:hint="eastAsia" w:ascii="Times New Roman" w:hAnsi="Times New Roman"/>
                <w:b/>
                <w:sz w:val="28"/>
                <w:szCs w:val="28"/>
              </w:rPr>
              <w:t>激发学生的学习欲望。</w:t>
            </w:r>
          </w:p>
        </w:tc>
      </w:tr>
      <w:tr w14:paraId="6A2FF10C">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745226C4">
            <w:pPr>
              <w:keepNext w:val="0"/>
              <w:keepLines w:val="0"/>
              <w:suppressLineNumbers w:val="0"/>
              <w:spacing w:before="0" w:beforeAutospacing="0" w:after="0" w:afterAutospacing="0" w:line="360" w:lineRule="auto"/>
              <w:ind w:left="0" w:right="0" w:hanging="8"/>
              <w:jc w:val="center"/>
              <w:rPr>
                <w:rFonts w:hint="default" w:ascii="Times New Roman" w:hAnsi="Times New Roman"/>
                <w:sz w:val="28"/>
                <w:szCs w:val="28"/>
              </w:rPr>
            </w:pPr>
            <w:r>
              <w:rPr>
                <w:rFonts w:hint="eastAsia" w:ascii="微软雅黑" w:hAnsi="微软雅黑" w:eastAsia="微软雅黑"/>
                <w:b/>
                <w:sz w:val="28"/>
                <w:szCs w:val="28"/>
                <w:lang w:eastAsia="zh-CN"/>
              </w:rPr>
              <w:t>作业布置</w:t>
            </w:r>
            <w:r>
              <w:rPr>
                <w:rFonts w:hint="eastAsia" w:ascii="Times New Roman" w:hAnsi="Times New Roman"/>
                <w:b w:val="0"/>
                <w:bCs w:val="0"/>
                <w:sz w:val="28"/>
                <w:szCs w:val="28"/>
              </w:rPr>
              <w:t>（</w:t>
            </w:r>
            <w:r>
              <w:rPr>
                <w:rFonts w:hint="eastAsia" w:ascii="Times New Roman" w:hAnsi="Times New Roman"/>
                <w:b w:val="0"/>
                <w:bCs w:val="0"/>
                <w:sz w:val="28"/>
                <w:szCs w:val="28"/>
                <w:lang w:val="en-US" w:eastAsia="zh-CN"/>
              </w:rPr>
              <w:t>3</w:t>
            </w:r>
            <w:r>
              <w:rPr>
                <w:rFonts w:hint="eastAsia" w:ascii="Times New Roman" w:hAnsi="Times New Roman"/>
                <w:b w:val="0"/>
                <w:bCs w:val="0"/>
                <w:sz w:val="28"/>
                <w:szCs w:val="28"/>
              </w:rPr>
              <w:t>min）</w:t>
            </w:r>
          </w:p>
        </w:tc>
        <w:tc>
          <w:tcPr>
            <w:tcW w:w="6793" w:type="dxa"/>
            <w:tcBorders>
              <w:tl2br w:val="nil"/>
              <w:tr2bl w:val="nil"/>
            </w:tcBorders>
            <w:vAlign w:val="center"/>
          </w:tcPr>
          <w:p w14:paraId="103E3635">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8"/>
                <w:szCs w:val="28"/>
                <w:lang w:val="en-US" w:eastAsia="zh-CN" w:bidi="ar"/>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4ADF624A">
            <w:pPr>
              <w:keepNext w:val="0"/>
              <w:keepLines w:val="0"/>
              <w:suppressLineNumbers w:val="0"/>
              <w:spacing w:before="0" w:beforeAutospacing="0" w:after="0" w:afterAutospacing="0" w:line="360" w:lineRule="auto"/>
              <w:ind w:left="0" w:right="0" w:firstLine="560" w:firstLineChars="200"/>
              <w:rPr>
                <w:rFonts w:hint="eastAsia" w:hAnsi="宋体" w:eastAsia="宋体"/>
                <w:bCs/>
                <w:sz w:val="28"/>
                <w:szCs w:val="28"/>
                <w:lang w:eastAsia="zh-CN"/>
              </w:rPr>
            </w:pPr>
            <w:r>
              <w:rPr>
                <w:rFonts w:hint="eastAsia" w:hAnsi="宋体"/>
                <w:bCs/>
                <w:sz w:val="28"/>
                <w:szCs w:val="28"/>
                <w:lang w:eastAsia="zh-CN"/>
              </w:rPr>
              <w:t>提高大学生心理素质水平的途径有哪些？</w:t>
            </w:r>
          </w:p>
        </w:tc>
        <w:tc>
          <w:tcPr>
            <w:tcW w:w="1650" w:type="dxa"/>
            <w:tcBorders>
              <w:tl2br w:val="nil"/>
              <w:tr2bl w:val="nil"/>
            </w:tcBorders>
            <w:vAlign w:val="center"/>
          </w:tcPr>
          <w:p w14:paraId="283B68E8">
            <w:pPr>
              <w:keepNext w:val="0"/>
              <w:keepLines w:val="0"/>
              <w:suppressLineNumbers w:val="0"/>
              <w:spacing w:before="0" w:beforeAutospacing="0" w:after="0" w:afterAutospacing="0" w:line="360" w:lineRule="auto"/>
              <w:ind w:left="0" w:right="0"/>
              <w:jc w:val="left"/>
              <w:rPr>
                <w:rFonts w:hint="eastAsia" w:ascii="Times New Roman" w:hAnsi="Times New Roman"/>
                <w:b/>
                <w:sz w:val="28"/>
                <w:szCs w:val="28"/>
              </w:rPr>
            </w:pPr>
            <w:r>
              <w:rPr>
                <w:rFonts w:hint="eastAsia" w:ascii="Times New Roman" w:hAnsi="Times New Roman"/>
                <w:b w:val="0"/>
                <w:bCs/>
                <w:sz w:val="28"/>
                <w:szCs w:val="28"/>
              </w:rPr>
              <w:t>通过课后练习，使学生巩固所学新知识</w:t>
            </w:r>
          </w:p>
        </w:tc>
      </w:tr>
      <w:tr w14:paraId="09AA79B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3D7D4558">
            <w:pPr>
              <w:keepNext w:val="0"/>
              <w:keepLines w:val="0"/>
              <w:suppressLineNumbers w:val="0"/>
              <w:spacing w:before="0" w:beforeAutospacing="0" w:after="0" w:afterAutospacing="0" w:line="360" w:lineRule="auto"/>
              <w:ind w:left="0" w:right="0"/>
              <w:jc w:val="center"/>
              <w:rPr>
                <w:rFonts w:hint="eastAsia" w:ascii="微软雅黑" w:hAnsi="微软雅黑" w:eastAsia="微软雅黑"/>
                <w:b/>
                <w:sz w:val="28"/>
                <w:szCs w:val="28"/>
                <w:lang w:eastAsia="zh-CN"/>
              </w:rPr>
            </w:pPr>
            <w:r>
              <w:rPr>
                <w:rFonts w:hint="eastAsia" w:ascii="微软雅黑" w:hAnsi="微软雅黑" w:eastAsia="微软雅黑"/>
                <w:b/>
                <w:sz w:val="28"/>
                <w:szCs w:val="28"/>
                <w:lang w:eastAsia="zh-CN"/>
              </w:rPr>
              <w:t>知识讲解</w:t>
            </w:r>
          </w:p>
          <w:p w14:paraId="3C7E0C2F">
            <w:pPr>
              <w:keepNext w:val="0"/>
              <w:keepLines w:val="0"/>
              <w:suppressLineNumbers w:val="0"/>
              <w:spacing w:before="0" w:beforeAutospacing="0" w:after="0" w:afterAutospacing="0" w:line="360" w:lineRule="auto"/>
              <w:ind w:left="0" w:right="0" w:hanging="8"/>
              <w:jc w:val="center"/>
              <w:rPr>
                <w:rFonts w:hint="default" w:ascii="Times New Roman" w:hAnsi="Times New Roman"/>
                <w:b/>
                <w:sz w:val="28"/>
                <w:szCs w:val="28"/>
              </w:rPr>
            </w:pPr>
            <w:r>
              <w:rPr>
                <w:rFonts w:hint="default" w:ascii="Times New Roman" w:hAnsi="Times New Roman"/>
                <w:sz w:val="28"/>
                <w:szCs w:val="28"/>
              </w:rPr>
              <w:t>（40</w:t>
            </w:r>
            <w:r>
              <w:rPr>
                <w:rFonts w:hint="eastAsia" w:ascii="Times New Roman" w:hAnsi="Times New Roman"/>
                <w:sz w:val="28"/>
                <w:szCs w:val="28"/>
              </w:rPr>
              <w:t>min）</w:t>
            </w:r>
          </w:p>
        </w:tc>
        <w:tc>
          <w:tcPr>
            <w:tcW w:w="6793" w:type="dxa"/>
            <w:tcBorders>
              <w:tl2br w:val="nil"/>
              <w:tr2bl w:val="nil"/>
            </w:tcBorders>
            <w:vAlign w:val="center"/>
          </w:tcPr>
          <w:p w14:paraId="081C1334">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大学生自我意识与心理健康</w:t>
            </w:r>
          </w:p>
          <w:p w14:paraId="7C8AFC5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宋体" w:hAnsi="宋体" w:eastAsia="宋体" w:cs="宋体"/>
                <w:b/>
                <w:bCs w:val="0"/>
                <w:color w:val="000000"/>
                <w:kern w:val="2"/>
                <w:sz w:val="28"/>
                <w:szCs w:val="28"/>
                <w:lang w:val="en-US" w:eastAsia="zh-CN" w:bidi="ar"/>
              </w:rPr>
            </w:pPr>
            <w:r>
              <w:rPr>
                <w:rFonts w:hint="eastAsia" w:ascii="Times New Roman" w:hAnsi="Times New Roman"/>
                <w:b/>
                <w:color w:val="548235" w:themeColor="accent6" w:themeShade="BF"/>
                <w:sz w:val="28"/>
                <w:szCs w:val="28"/>
                <w:lang w:val="en-US" w:eastAsia="zh-CN"/>
              </w:rPr>
              <w:t>一、自我意识的概念</w:t>
            </w:r>
          </w:p>
          <w:p w14:paraId="16FF237C">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我意识的概念比较抽象，其实在日常生活中，“自我”这一现象使人联想最多的概念有“自私”“非我”“他人”“个人的”“自身”“自己”，另外也有理性概念，如自我观念、自我意象、自我意识、自我概念、自我评价和自我表现等。</w:t>
            </w:r>
          </w:p>
          <w:p w14:paraId="30CF999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二、自我意识的层次和结构</w:t>
            </w:r>
          </w:p>
          <w:p w14:paraId="53C55411">
            <w:pPr>
              <w:keepNext w:val="0"/>
              <w:keepLines w:val="0"/>
              <w:pageBreakBefore w:val="0"/>
              <w:widowControl w:val="0"/>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自我意识是一个多维度、多层次的心理系统，不是个别心理机能。我们可以从以下几方面对自我意识的构建进行解析。</w:t>
            </w:r>
          </w:p>
          <w:p w14:paraId="1CB7187C">
            <w:pPr>
              <w:keepNext w:val="0"/>
              <w:keepLines w:val="0"/>
              <w:pageBreakBefore w:val="0"/>
              <w:widowControl w:val="0"/>
              <w:numPr>
                <w:ilvl w:val="0"/>
                <w:numId w:val="1"/>
              </w:numPr>
              <w:suppressLineNumbers w:val="0"/>
              <w:kinsoku/>
              <w:wordWrap/>
              <w:overflowPunct/>
              <w:topLinePunct w:val="0"/>
              <w:autoSpaceDE w:val="0"/>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从结构上看，自我意识可分为自我认识、自我体验、自我调控三部分。自我认识是认知的一种形式，主要包括个体的自我感觉、自我观察、自我分析和自我评价等方面内容。如我是什么类型的人、我的言行举止是否落落大方、我的进取心是否很强等，都是自我认识的内涵。自我体验属于情绪、情感的范畴，主要包括自尊、自信、自卑、自负、自责、自豪感等方面内容。</w:t>
            </w:r>
          </w:p>
          <w:p w14:paraId="09DA7A31">
            <w:pPr>
              <w:keepNext w:val="0"/>
              <w:keepLines w:val="0"/>
              <w:pageBreakBefore w:val="0"/>
              <w:widowControl w:val="0"/>
              <w:numPr>
                <w:ilvl w:val="0"/>
                <w:numId w:val="1"/>
              </w:numPr>
              <w:suppressLineNumbers w:val="0"/>
              <w:kinsoku/>
              <w:wordWrap/>
              <w:overflowPunct/>
              <w:topLinePunct w:val="0"/>
              <w:autoSpaceDE w:val="0"/>
              <w:autoSpaceDN/>
              <w:bidi w:val="0"/>
              <w:adjustRightInd/>
              <w:snapToGrid/>
              <w:spacing w:before="0" w:beforeAutospacing="0" w:after="0" w:afterAutospacing="0" w:line="360" w:lineRule="auto"/>
              <w:ind w:left="0" w:leftChars="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从内容上看，自我意识可分为生理自我、社会自我和心理自我。所谓生理自我是最原始的形态，是个人对自己身躯（身高、体重、容貌、身材、性别等）的认识及温饱饥饿、劳累疲乏的感受等。社会自我是个体对自己在社会关系、人际关系中的角色的意识，是对自己在社会生活中所处的经济状况、声誉、威信等方面的自我评价和自我体验。心理自我是对自己心理品质的自我认识和评价，主要包括对自己性格、智力、态度、爱好等的认识和体验。</w:t>
            </w:r>
          </w:p>
          <w:p w14:paraId="2A9D724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从层次来看，上述的生理自我、社会自我和心理自我是一个由低到高的发展序列，而且三者之间是密切联系的。其中每个层次都有不同的自我认识、自我体验和自我控制，由于这些要素不同的组合，形成了不同个体不同的自我意识。</w:t>
            </w:r>
          </w:p>
          <w:p w14:paraId="49C87716">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从存在方式看，自我意识可分为现实自我、投射自我和理想自我。所谓现实自我就是个体从自己的立场出发对自己当前总体实际状况的基本看法。投射自我也称镜中自我，是指个体想象自己在他人心目中的形象或他人对自己的基本看法。理想自我则是指个体想要达到的比较完美的形象。研究表明，当现实自我和投射自我相一致时，个体会产生加快自我发展的倾向，反之，个体会感到别人不理解自己，或试图改变现实自我。</w:t>
            </w:r>
          </w:p>
          <w:p w14:paraId="3419672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三、大学生自我意识发展过程中常见的问题</w:t>
            </w:r>
          </w:p>
          <w:p w14:paraId="0B2A7E3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大学生自我意识发展过程中的缺陷可以概括为以下几点。</w:t>
            </w:r>
          </w:p>
          <w:p w14:paraId="78A7516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（一）自我概念偏差</w:t>
            </w:r>
            <w:r>
              <w:rPr>
                <w:rFonts w:hint="default" w:ascii="Times New Roman" w:hAnsi="Times New Roman" w:eastAsia="宋体" w:cs="Times New Roman"/>
                <w:b/>
                <w:bCs w:val="0"/>
                <w:color w:val="000000"/>
                <w:kern w:val="2"/>
                <w:sz w:val="28"/>
                <w:szCs w:val="28"/>
                <w:lang w:val="en-US" w:eastAsia="zh-CN" w:bidi="ar"/>
              </w:rPr>
              <w:t>——</w:t>
            </w:r>
            <w:r>
              <w:rPr>
                <w:rFonts w:hint="eastAsia" w:ascii="宋体" w:hAnsi="宋体" w:eastAsia="宋体" w:cs="宋体"/>
                <w:b/>
                <w:bCs w:val="0"/>
                <w:color w:val="000000"/>
                <w:kern w:val="2"/>
                <w:sz w:val="28"/>
                <w:szCs w:val="28"/>
                <w:lang w:val="en-US" w:eastAsia="zh-CN" w:bidi="ar"/>
              </w:rPr>
              <w:t>自我中心</w:t>
            </w:r>
          </w:p>
          <w:p w14:paraId="1B12A0BA">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我中心是指考虑问题、处理事情都以自我为中心，将自我作为思考问题的出发点与归宿。表现为一切以自己为出发点，目中无人，甚至自私自利，遇到冲突时，认为对的是自己而错的是他人。特别是那些自尊心强、优越感强、自信心高、独立的大学生，比较容易陷入自我中心之中。</w:t>
            </w:r>
          </w:p>
          <w:p w14:paraId="18EC2FB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（二）扭曲的自尊</w:t>
            </w:r>
            <w:r>
              <w:rPr>
                <w:rFonts w:hint="default" w:ascii="Times New Roman" w:hAnsi="Times New Roman" w:eastAsia="宋体" w:cs="Times New Roman"/>
                <w:b/>
                <w:bCs w:val="0"/>
                <w:color w:val="000000"/>
                <w:kern w:val="2"/>
                <w:sz w:val="28"/>
                <w:szCs w:val="28"/>
                <w:lang w:val="en-US" w:eastAsia="zh-CN" w:bidi="ar"/>
              </w:rPr>
              <w:t>——</w:t>
            </w:r>
            <w:r>
              <w:rPr>
                <w:rFonts w:hint="eastAsia" w:ascii="宋体" w:hAnsi="宋体" w:eastAsia="宋体" w:cs="宋体"/>
                <w:b/>
                <w:bCs w:val="0"/>
                <w:color w:val="000000"/>
                <w:kern w:val="2"/>
                <w:sz w:val="28"/>
                <w:szCs w:val="28"/>
                <w:lang w:val="en-US" w:eastAsia="zh-CN" w:bidi="ar"/>
              </w:rPr>
              <w:t>虚荣</w:t>
            </w:r>
          </w:p>
          <w:p w14:paraId="40EDF1A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虚荣心是一种追求虚假荣誉，以期获得他人尊重的心理行为。按照马斯洛的需要层次论理论，人人都有被尊重的需要。虚荣心强的人通常很在意他人的关注、赞赏和肯定，把这些评价看成是自我价值的评定标准，他们往往不是通过刻苦的努力，而是利用撒谎、吹牛、作假、投机等非正常手段沽名钓誉。</w:t>
            </w:r>
          </w:p>
          <w:p w14:paraId="44438A7E">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（三）消极的自觉</w:t>
            </w:r>
            <w:r>
              <w:rPr>
                <w:rFonts w:hint="default" w:ascii="Times New Roman" w:hAnsi="Times New Roman" w:eastAsia="宋体" w:cs="Times New Roman"/>
                <w:b/>
                <w:bCs w:val="0"/>
                <w:color w:val="000000"/>
                <w:kern w:val="2"/>
                <w:sz w:val="28"/>
                <w:szCs w:val="28"/>
                <w:lang w:val="en-US" w:eastAsia="zh-CN" w:bidi="ar"/>
              </w:rPr>
              <w:t>——</w:t>
            </w:r>
            <w:r>
              <w:rPr>
                <w:rFonts w:hint="eastAsia" w:ascii="宋体" w:hAnsi="宋体" w:eastAsia="宋体" w:cs="宋体"/>
                <w:b/>
                <w:bCs w:val="0"/>
                <w:color w:val="000000"/>
                <w:kern w:val="2"/>
                <w:sz w:val="28"/>
                <w:szCs w:val="28"/>
                <w:lang w:val="en-US" w:eastAsia="zh-CN" w:bidi="ar"/>
              </w:rPr>
              <w:t>自卑</w:t>
            </w:r>
          </w:p>
          <w:p w14:paraId="7E04090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卑是由于自我认知偏差的原因形成的自我轻视和自我否定。这种人总是看到和放大自己的缺点与不足，凡事总是从消极悲观的角度看问题，事事退缩，处处回避，常常伴随着怯懦、害羞、忧郁、失望、自卑、气馁、内疚等情绪体验，喜欢自怨自艾自责。一旦遭受挫折失败，就会自我怀疑否定，出现</w:t>
            </w:r>
          </w:p>
          <w:p w14:paraId="78824DF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自我评价过低，甚至从此一蹶不振。</w:t>
            </w:r>
          </w:p>
          <w:p w14:paraId="30893AC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（四）退缩的自主</w:t>
            </w:r>
            <w:r>
              <w:rPr>
                <w:rFonts w:hint="default" w:ascii="Times New Roman" w:hAnsi="Times New Roman" w:eastAsia="宋体" w:cs="Times New Roman"/>
                <w:b/>
                <w:bCs w:val="0"/>
                <w:color w:val="000000"/>
                <w:kern w:val="2"/>
                <w:sz w:val="28"/>
                <w:szCs w:val="28"/>
                <w:lang w:val="en-US" w:eastAsia="zh-CN" w:bidi="ar"/>
              </w:rPr>
              <w:t>——</w:t>
            </w:r>
            <w:r>
              <w:rPr>
                <w:rFonts w:hint="eastAsia" w:ascii="宋体" w:hAnsi="宋体" w:eastAsia="宋体" w:cs="宋体"/>
                <w:b/>
                <w:bCs w:val="0"/>
                <w:color w:val="000000"/>
                <w:kern w:val="2"/>
                <w:sz w:val="28"/>
                <w:szCs w:val="28"/>
                <w:lang w:val="en-US" w:eastAsia="zh-CN" w:bidi="ar"/>
              </w:rPr>
              <w:t>从众</w:t>
            </w:r>
          </w:p>
          <w:p w14:paraId="7F9B88D4">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从众是在群体舆论的压力下，放弃个人意见而采取与大多数人立场一致的自我保护行为，就是俗话说的“随大流”。有过强的从众心理的人往往缺乏独立思考能力，缺乏主见，不讲原则，害怕孤立，缺乏自信，丧失自我。</w:t>
            </w:r>
          </w:p>
          <w:p w14:paraId="5148F41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（五）变态的自立</w:t>
            </w:r>
            <w:r>
              <w:rPr>
                <w:rFonts w:hint="default" w:ascii="Times New Roman" w:hAnsi="Times New Roman" w:eastAsia="宋体" w:cs="Times New Roman"/>
                <w:b/>
                <w:bCs w:val="0"/>
                <w:color w:val="000000"/>
                <w:kern w:val="2"/>
                <w:sz w:val="28"/>
                <w:szCs w:val="28"/>
                <w:lang w:val="en-US" w:eastAsia="zh-CN" w:bidi="ar"/>
              </w:rPr>
              <w:t>——</w:t>
            </w:r>
            <w:r>
              <w:rPr>
                <w:rFonts w:hint="eastAsia" w:ascii="宋体" w:hAnsi="宋体" w:eastAsia="宋体" w:cs="宋体"/>
                <w:b/>
                <w:bCs w:val="0"/>
                <w:color w:val="000000"/>
                <w:kern w:val="2"/>
                <w:sz w:val="28"/>
                <w:szCs w:val="28"/>
                <w:lang w:val="en-US" w:eastAsia="zh-CN" w:bidi="ar"/>
              </w:rPr>
              <w:t>逆反</w:t>
            </w:r>
          </w:p>
          <w:p w14:paraId="746FF57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逆反心理是指在特定条件下，交往者刻意产生一种与被交往者意愿相反的心理现象，常伴有抵触、厌烦、懈怠、抗议等情绪反应。大学生正处于生理基本成熟而心理尚未完全成熟的阶段，他们渴望在思想上、行为上完全独立。这个时期虽然智力发展较好，但是阅历有限，感性经验不足，且学习负担重，</w:t>
            </w:r>
          </w:p>
          <w:p w14:paraId="4C1EB224">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竞争激烈，心理压力大。</w:t>
            </w:r>
          </w:p>
          <w:p w14:paraId="7E6494A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（六）极端的自信</w:t>
            </w:r>
            <w:r>
              <w:rPr>
                <w:rFonts w:hint="default" w:ascii="Times New Roman" w:hAnsi="Times New Roman" w:eastAsia="宋体" w:cs="Times New Roman"/>
                <w:b/>
                <w:bCs w:val="0"/>
                <w:color w:val="000000"/>
                <w:kern w:val="2"/>
                <w:sz w:val="28"/>
                <w:szCs w:val="28"/>
                <w:lang w:val="en-US" w:eastAsia="zh-CN" w:bidi="ar"/>
              </w:rPr>
              <w:t>——</w:t>
            </w:r>
            <w:r>
              <w:rPr>
                <w:rFonts w:hint="eastAsia" w:ascii="宋体" w:hAnsi="宋体" w:eastAsia="宋体" w:cs="宋体"/>
                <w:b/>
                <w:bCs w:val="0"/>
                <w:color w:val="000000"/>
                <w:kern w:val="2"/>
                <w:sz w:val="28"/>
                <w:szCs w:val="28"/>
                <w:lang w:val="en-US" w:eastAsia="zh-CN" w:bidi="ar"/>
              </w:rPr>
              <w:t>自负</w:t>
            </w:r>
          </w:p>
          <w:p w14:paraId="1F79795A">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负是个体自以为是、自命不凡的一种情感体验和情绪表现。改革开放后成长起来的大学生，自信已经成为这一代年轻人普遍拥有的品质。但也有些学生过分自信而变成了自负。自负者自命不凡，脱离实际，欣赏自我，轻视别人，对己对人都不能作恰如其分的评价，结果往往使自己陷入孤芳自赏、妄自尊大的盲目之中。</w:t>
            </w:r>
          </w:p>
          <w:p w14:paraId="78E3B4E0">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（七）放纵的自我</w:t>
            </w:r>
            <w:r>
              <w:rPr>
                <w:rFonts w:hint="default" w:ascii="Times New Roman" w:hAnsi="Times New Roman" w:eastAsia="宋体" w:cs="Times New Roman"/>
                <w:b/>
                <w:bCs w:val="0"/>
                <w:color w:val="000000"/>
                <w:kern w:val="2"/>
                <w:sz w:val="28"/>
                <w:szCs w:val="28"/>
                <w:lang w:val="en-US" w:eastAsia="zh-CN" w:bidi="ar"/>
              </w:rPr>
              <w:t>——</w:t>
            </w:r>
            <w:r>
              <w:rPr>
                <w:rFonts w:hint="eastAsia" w:ascii="宋体" w:hAnsi="宋体" w:eastAsia="宋体" w:cs="宋体"/>
                <w:b/>
                <w:bCs w:val="0"/>
                <w:color w:val="000000"/>
                <w:kern w:val="2"/>
                <w:sz w:val="28"/>
                <w:szCs w:val="28"/>
                <w:lang w:val="en-US" w:eastAsia="zh-CN" w:bidi="ar"/>
              </w:rPr>
              <w:t>任性</w:t>
            </w:r>
          </w:p>
          <w:p w14:paraId="276930A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 xml:space="preserve">当代大学生绝大多数是家中的独生子女，从小娇生惯养，在温室中长大，缺乏磨练，有些同学有任性的坏毛病。不会考虑他人，不会克制自我，只按个人意气用事，甚至发展到自我中心的地步。 </w:t>
            </w:r>
          </w:p>
          <w:p w14:paraId="4037C1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四、大学生自我意识的完善</w:t>
            </w:r>
          </w:p>
          <w:p w14:paraId="32DF8144">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（一）正确认识自我</w:t>
            </w:r>
          </w:p>
          <w:p w14:paraId="6CE4899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我们每个人都是一个独立而特殊的个体，认识自己的特殊性，认识自己的自我本性，并且坦然地接受自己作为一种独立而特殊的个体的存在，我们才能相信自己，才能尊重自己，才能体会到自我存在的价值。</w:t>
            </w:r>
          </w:p>
          <w:p w14:paraId="2668762F">
            <w:pPr>
              <w:keepNext w:val="0"/>
              <w:keepLines w:val="0"/>
              <w:pageBreakBefore w:val="0"/>
              <w:widowControl w:val="0"/>
              <w:numPr>
                <w:ilvl w:val="0"/>
                <w:numId w:val="2"/>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积极悦纳自我</w:t>
            </w:r>
          </w:p>
          <w:p w14:paraId="5F6BF45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积极悦纳自我具体从以下几个方面着手。</w:t>
            </w:r>
          </w:p>
          <w:p w14:paraId="79569B24">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（1）了解每个人都是不同的，运用合理的社会比较策略，拒绝用自己的弱势与他人的优势进行比较，无条件接纳自己的独特。</w:t>
            </w:r>
          </w:p>
          <w:p w14:paraId="6FA1317C">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（2）欣赏自己的优点，并努力将其发挥到最大功效。</w:t>
            </w:r>
          </w:p>
          <w:p w14:paraId="2657EF8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（3）接纳自己的缺点，不随意给自己贴“笨”“无能”等负面标签，积极寻找在一定程度上修正自己缺点的具体办法。</w:t>
            </w:r>
          </w:p>
          <w:p w14:paraId="486A3455">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（4）正确对待失败，合理地进行内外归因，拒绝刻板地把失败归为内因或外因，把失败视为一段经历，从中学习总结经验教训，做到不抱怨。</w:t>
            </w:r>
          </w:p>
          <w:p w14:paraId="706AD787">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（5）适当学习了解一些自我防御机制，如压抑、投射、反向生成等，有助于我们更好地了解和接纳自我。</w:t>
            </w:r>
          </w:p>
          <w:p w14:paraId="6C685568">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（三）灵活调控自我</w:t>
            </w:r>
          </w:p>
          <w:p w14:paraId="75FC1C4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灵活调控自我具体从以下几个方面着手。</w:t>
            </w:r>
          </w:p>
          <w:p w14:paraId="469931E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（1）分清可控与不可控自我，不断完善可控自我，接纳不可控自我。</w:t>
            </w:r>
          </w:p>
          <w:p w14:paraId="649B9BD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（2）确立合适的理想自我，不断调整目标和行为，保持适中的自我期望水平。</w:t>
            </w:r>
          </w:p>
          <w:p w14:paraId="3FEF527A">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（3）以“开放”的心态与人交往，给自己一个感情表达的出口，有助于他人客观地认识自我，对经验持“开放”态度，树立独立的自信心。</w:t>
            </w:r>
          </w:p>
          <w:p w14:paraId="1B16830F">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（4）任何事物的含义都是我们主观赋予的，任何现象都可以用两种以上的视角来看待，发展积极主义取向的生活态度，有助于引导自我朝着积极健康的方向发展。</w:t>
            </w:r>
          </w:p>
          <w:p w14:paraId="560178E3">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（四）努力超越自我</w:t>
            </w:r>
          </w:p>
          <w:p w14:paraId="1688B882">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（1）将超越自我作为毕生发展的课题，明确任何现状都是暂时的或阶段性的。</w:t>
            </w:r>
          </w:p>
          <w:p w14:paraId="56D07A1D">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（2）把握自我意识发展的契机，在转变生活环境、融入新的交际圈、经历人生重要事件或遭遇重大挫折失败等时候，进行积极的自我探索，寻求突破和超越。</w:t>
            </w:r>
          </w:p>
          <w:p w14:paraId="5BA6A389">
            <w:pPr>
              <w:keepNext w:val="0"/>
              <w:keepLines w:val="0"/>
              <w:pageBreakBefore w:val="0"/>
              <w:widowControl w:val="0"/>
              <w:numPr>
                <w:ilvl w:val="0"/>
                <w:numId w:val="0"/>
              </w:numPr>
              <w:suppressLineNumbers w:val="0"/>
              <w:kinsoku/>
              <w:wordWrap/>
              <w:overflowPunct/>
              <w:topLinePunct w:val="0"/>
              <w:autoSpaceDE w:val="0"/>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（3）用行为实践带动自我意识的积极发展，比如对着镜子笑，可以使自己心情更愉悦，昂首迈着矫健的步伐，可以使自己感到更加自信。</w:t>
            </w:r>
          </w:p>
          <w:p w14:paraId="65029C48">
            <w:pPr>
              <w:keepNext w:val="0"/>
              <w:keepLines w:val="0"/>
              <w:widowControl w:val="0"/>
              <w:suppressLineNumbers w:val="0"/>
              <w:autoSpaceDE w:val="0"/>
              <w:autoSpaceDN/>
              <w:spacing w:before="0" w:beforeAutospacing="0" w:after="0" w:afterAutospacing="0" w:line="360" w:lineRule="auto"/>
              <w:ind w:left="0" w:leftChars="0" w:right="0" w:rightChars="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w:t>
            </w:r>
            <w:r>
              <w:rPr>
                <w:rFonts w:hint="eastAsia" w:ascii="宋体" w:hAnsi="宋体" w:cs="宋体"/>
                <w:b/>
                <w:bCs w:val="0"/>
                <w:color w:val="C00000"/>
                <w:kern w:val="2"/>
                <w:sz w:val="28"/>
                <w:szCs w:val="28"/>
                <w:lang w:val="en-US" w:eastAsia="zh-CN" w:bidi="ar"/>
              </w:rPr>
              <w:t>案例故事</w:t>
            </w:r>
            <w:r>
              <w:rPr>
                <w:rFonts w:hint="eastAsia" w:ascii="宋体" w:hAnsi="宋体" w:eastAsia="宋体" w:cs="宋体"/>
                <w:b/>
                <w:bCs w:val="0"/>
                <w:color w:val="C00000"/>
                <w:kern w:val="2"/>
                <w:sz w:val="28"/>
                <w:szCs w:val="28"/>
                <w:lang w:val="en-US" w:eastAsia="zh-CN" w:bidi="ar"/>
              </w:rPr>
              <w:t>】</w:t>
            </w:r>
          </w:p>
          <w:p w14:paraId="0DE3214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0" w:firstLineChars="0"/>
              <w:jc w:val="center"/>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拥有你的自信</w:t>
            </w:r>
          </w:p>
          <w:p w14:paraId="1925F9B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left"/>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有个男大学生，相貌一般，说话腼腆。他向咨询老师诉说自己的苦恼，开晚会的时候不敢上节目，即使会唱两曲也没胆量上台表演。他常常骂自己胆小、没出息。老师对他说你别和自己过不去了，你相貌一般、不善言谈，那也只是说至少台上现在不是你的最佳表现地方，你应该另辟一条不断地发展自己、表现自己的道路。比如苏格拉底，就是因为相貌奇丑，才得以在思想上刻苦磨砺以至大放光彩。这个大学生听后心情大为舒畅，回去后就重新调整了自己的人生策略。他刻苦学习并</w:t>
            </w:r>
          </w:p>
          <w:p w14:paraId="42A6CE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把自己学的东西灵活地运用于实践。在大学期间他不仅写出了多篇很有分量的论文，还与一些厂家合作成功地完成了好几个科研项目。结果在同学中，不管是男生还是女生，对他越来越多地投来了敬佩赞赏的目光。他说：“现在上不上台表演对我来说已成了无所谓的事了。上台，我会很自信地表演了，尽管我的演技仍然不佳。而不上台，我也绝不会再把它与‘没出息’之类的说法做某种必然联系。”</w:t>
            </w:r>
          </w:p>
          <w:p w14:paraId="30C40156">
            <w:pPr>
              <w:keepNext w:val="0"/>
              <w:keepLines w:val="0"/>
              <w:widowControl w:val="0"/>
              <w:suppressLineNumbers w:val="0"/>
              <w:spacing w:before="0" w:beforeAutospacing="0" w:after="0" w:afterAutospacing="0" w:line="360" w:lineRule="auto"/>
              <w:ind w:left="0" w:right="0"/>
              <w:jc w:val="both"/>
              <w:rPr>
                <w:rFonts w:hint="default" w:ascii="Times New Roman" w:hAnsi="Times New Roman"/>
                <w:sz w:val="28"/>
                <w:szCs w:val="28"/>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617E4914">
            <w:pPr>
              <w:keepNext w:val="0"/>
              <w:keepLines w:val="0"/>
              <w:suppressLineNumbers w:val="0"/>
              <w:spacing w:before="0" w:beforeAutospacing="0" w:after="0" w:afterAutospacing="0" w:line="360" w:lineRule="auto"/>
              <w:ind w:left="0" w:right="0"/>
              <w:jc w:val="left"/>
              <w:rPr>
                <w:rFonts w:hint="default" w:ascii="Times New Roman" w:hAnsi="Times New Roman"/>
                <w:b/>
                <w:sz w:val="28"/>
                <w:szCs w:val="28"/>
              </w:rPr>
            </w:pPr>
            <w:r>
              <w:rPr>
                <w:rFonts w:hint="eastAsia" w:ascii="Times New Roman" w:hAnsi="Times New Roman"/>
                <w:b/>
                <w:sz w:val="28"/>
                <w:szCs w:val="28"/>
              </w:rPr>
              <w:t>通过教师讲解，了解说明大学生自我意识与心理健康的基本理论知识。</w:t>
            </w:r>
          </w:p>
        </w:tc>
      </w:tr>
      <w:tr w14:paraId="0472ABE7">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372B5F6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6085CA0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eastAsia" w:ascii="Times New Roman" w:hAnsi="Times New Roman" w:cs="Times New Roman"/>
                <w:kern w:val="2"/>
                <w:sz w:val="28"/>
                <w:szCs w:val="28"/>
                <w:lang w:val="en-US" w:eastAsia="zh-CN" w:bidi="ar"/>
              </w:rPr>
              <w:t>3</w:t>
            </w:r>
            <w:r>
              <w:rPr>
                <w:rFonts w:hint="default" w:ascii="Times New Roman" w:hAnsi="Times New Roman" w:eastAsia="宋体" w:cs="Times New Roman"/>
                <w:kern w:val="2"/>
                <w:sz w:val="28"/>
                <w:szCs w:val="28"/>
                <w:lang w:val="en-US" w:eastAsia="zh-CN" w:bidi="ar"/>
              </w:rPr>
              <w:t>min</w:t>
            </w:r>
            <w:r>
              <w:rPr>
                <w:rFonts w:hint="eastAsia" w:ascii="宋体" w:hAnsi="宋体" w:eastAsia="宋体" w:cs="宋体"/>
                <w:kern w:val="2"/>
                <w:sz w:val="28"/>
                <w:szCs w:val="28"/>
                <w:lang w:val="en-US" w:eastAsia="zh-CN" w:bidi="ar"/>
              </w:rPr>
              <w:t>）</w:t>
            </w:r>
          </w:p>
        </w:tc>
        <w:tc>
          <w:tcPr>
            <w:tcW w:w="6793" w:type="dxa"/>
            <w:tcBorders>
              <w:tl2br w:val="nil"/>
              <w:tr2bl w:val="nil"/>
            </w:tcBorders>
            <w:vAlign w:val="center"/>
          </w:tcPr>
          <w:p w14:paraId="65C6E63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46AD932D">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大学生自我意识与心理健康</w:t>
            </w:r>
            <w:r>
              <w:rPr>
                <w:rFonts w:hint="eastAsia" w:ascii="宋体" w:hAnsi="宋体" w:cs="宋体"/>
                <w:b/>
                <w:bCs w:val="0"/>
                <w:kern w:val="0"/>
                <w:sz w:val="28"/>
                <w:szCs w:val="28"/>
                <w:lang w:val="en-US" w:eastAsia="zh-CN" w:bidi="ar"/>
              </w:rPr>
              <w:t>，让学生知道大学生自我意识与心理健康之间的关系，完善自我意识。</w:t>
            </w:r>
          </w:p>
        </w:tc>
        <w:tc>
          <w:tcPr>
            <w:tcW w:w="1650" w:type="dxa"/>
            <w:tcBorders>
              <w:tl2br w:val="nil"/>
              <w:tr2bl w:val="nil"/>
            </w:tcBorders>
            <w:vAlign w:val="center"/>
          </w:tcPr>
          <w:p w14:paraId="71C60F3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7400C032">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1186D283">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b w:val="0"/>
                <w:bCs w:val="0"/>
                <w:kern w:val="2"/>
                <w:sz w:val="28"/>
                <w:szCs w:val="28"/>
                <w:lang w:val="en-US" w:eastAsia="zh-CN" w:bidi="ar"/>
              </w:rPr>
              <w:t>（</w:t>
            </w:r>
            <w:r>
              <w:rPr>
                <w:rFonts w:hint="eastAsia" w:ascii="Times New Roman" w:hAnsi="Times New Roman" w:cs="Times New Roman"/>
                <w:b w:val="0"/>
                <w:bCs w:val="0"/>
                <w:kern w:val="2"/>
                <w:sz w:val="28"/>
                <w:szCs w:val="28"/>
                <w:lang w:val="en-US" w:eastAsia="zh-CN" w:bidi="ar"/>
              </w:rPr>
              <w:t>2</w:t>
            </w:r>
            <w:r>
              <w:rPr>
                <w:rFonts w:hint="default" w:ascii="Times New Roman" w:hAnsi="Times New Roman" w:eastAsia="宋体" w:cs="Times New Roman"/>
                <w:b w:val="0"/>
                <w:bCs w:val="0"/>
                <w:kern w:val="2"/>
                <w:sz w:val="28"/>
                <w:szCs w:val="28"/>
                <w:lang w:val="en-US" w:eastAsia="zh-CN" w:bidi="ar"/>
              </w:rPr>
              <w:t>min</w:t>
            </w:r>
            <w:r>
              <w:rPr>
                <w:rFonts w:hint="eastAsia" w:ascii="宋体" w:hAnsi="宋体" w:eastAsia="宋体" w:cs="宋体"/>
                <w:b w:val="0"/>
                <w:bCs w:val="0"/>
                <w:kern w:val="2"/>
                <w:sz w:val="28"/>
                <w:szCs w:val="28"/>
                <w:lang w:val="en-US" w:eastAsia="zh-CN" w:bidi="ar"/>
              </w:rPr>
              <w:t>）</w:t>
            </w:r>
          </w:p>
        </w:tc>
        <w:tc>
          <w:tcPr>
            <w:tcW w:w="6793" w:type="dxa"/>
            <w:tcBorders>
              <w:tl2br w:val="nil"/>
              <w:tr2bl w:val="nil"/>
            </w:tcBorders>
            <w:vAlign w:val="center"/>
          </w:tcPr>
          <w:p w14:paraId="5DB3F7DA">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布置课后作业</w:t>
            </w:r>
          </w:p>
          <w:p w14:paraId="51DE7C5E">
            <w:pPr>
              <w:keepNext w:val="0"/>
              <w:keepLines w:val="0"/>
              <w:widowControl w:val="0"/>
              <w:suppressLineNumbers w:val="0"/>
              <w:spacing w:before="0" w:beforeAutospacing="0" w:after="0" w:afterAutospacing="0" w:line="360" w:lineRule="auto"/>
              <w:ind w:left="0" w:leftChars="0" w:right="0" w:rightChars="0" w:firstLine="560" w:firstLineChars="200"/>
              <w:jc w:val="both"/>
              <w:rPr>
                <w:rFonts w:hint="eastAsia" w:ascii="Calibri" w:hAnsi="宋体" w:eastAsia="宋体" w:cs="Times New Roman"/>
                <w:bCs/>
                <w:kern w:val="2"/>
                <w:sz w:val="28"/>
                <w:szCs w:val="28"/>
                <w:lang w:val="en-US" w:eastAsia="zh-CN" w:bidi="ar-SA"/>
              </w:rPr>
            </w:pPr>
            <w:r>
              <w:rPr>
                <w:rFonts w:hint="eastAsia" w:ascii="宋体" w:hAnsi="宋体" w:cs="宋体"/>
                <w:bCs/>
                <w:kern w:val="2"/>
                <w:sz w:val="28"/>
                <w:szCs w:val="28"/>
                <w:lang w:val="en-US" w:eastAsia="zh-CN" w:bidi="ar"/>
              </w:rPr>
              <w:t>大学生如何完善自我意识</w:t>
            </w:r>
            <w:r>
              <w:rPr>
                <w:rFonts w:hint="eastAsia" w:ascii="宋体" w:hAnsi="宋体" w:eastAsia="宋体" w:cs="宋体"/>
                <w:bCs/>
                <w:kern w:val="2"/>
                <w:sz w:val="28"/>
                <w:szCs w:val="28"/>
                <w:lang w:val="en-US" w:eastAsia="zh-CN" w:bidi="ar"/>
              </w:rPr>
              <w:t>？</w:t>
            </w:r>
          </w:p>
        </w:tc>
        <w:tc>
          <w:tcPr>
            <w:tcW w:w="1650" w:type="dxa"/>
            <w:tcBorders>
              <w:tl2br w:val="nil"/>
              <w:tr2bl w:val="nil"/>
            </w:tcBorders>
            <w:vAlign w:val="center"/>
          </w:tcPr>
          <w:p w14:paraId="304A9C46">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val="0"/>
                <w:bCs/>
                <w:kern w:val="2"/>
                <w:sz w:val="28"/>
                <w:szCs w:val="28"/>
                <w:lang w:val="en-US" w:eastAsia="zh-CN" w:bidi="ar"/>
              </w:rPr>
              <w:t>通过课后练习，使学生巩固所学新知识</w:t>
            </w:r>
          </w:p>
        </w:tc>
      </w:tr>
      <w:tr w14:paraId="6460D0D8">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74BB43C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793" w:type="dxa"/>
            <w:tcBorders>
              <w:tl2br w:val="nil"/>
              <w:tr2bl w:val="nil"/>
            </w:tcBorders>
            <w:vAlign w:val="center"/>
          </w:tcPr>
          <w:p w14:paraId="7E0E8E3A">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大学生人格发展与心理健康</w:t>
            </w:r>
          </w:p>
          <w:p w14:paraId="49B2CDA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textAlignment w:val="auto"/>
              <w:rPr>
                <w:rFonts w:hint="eastAsia" w:ascii="宋体" w:hAnsi="宋体" w:eastAsia="宋体" w:cs="宋体"/>
                <w:b/>
                <w:bCs w:val="0"/>
                <w:color w:val="000000"/>
                <w:kern w:val="2"/>
                <w:sz w:val="28"/>
                <w:szCs w:val="28"/>
                <w:lang w:val="en-US" w:eastAsia="zh-CN" w:bidi="ar"/>
              </w:rPr>
            </w:pPr>
            <w:r>
              <w:rPr>
                <w:rFonts w:hint="eastAsia" w:ascii="Times New Roman" w:hAnsi="Times New Roman"/>
                <w:b/>
                <w:color w:val="548235" w:themeColor="accent6" w:themeShade="BF"/>
                <w:sz w:val="28"/>
                <w:szCs w:val="28"/>
                <w:lang w:val="en-US" w:eastAsia="zh-CN"/>
              </w:rPr>
              <w:t>一、人格的含义</w:t>
            </w:r>
          </w:p>
          <w:p w14:paraId="1425AD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格”一词的使用比较宽泛，有生物学意义上的诠释，也有哲学、法学和伦理学方面的界说。从心理学界角度而言，人格是一种心理现象，又称个性，是相对稳定、具有独特倾向性的心理特征的总和。它反映了一个人总的心理面貌，是支配个体行为的最本质、最核心的因素。人与人之间显著的差别就在于人格。人格是在长期的社会生活实践中形成发展起来的，主要包括个人的能力、性格、气质、兴趣、爱好、倾向性等。</w:t>
            </w:r>
          </w:p>
          <w:p w14:paraId="4616060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Times New Roman" w:hAnsi="Times New Roman"/>
                <w:b/>
                <w:color w:val="548235" w:themeColor="accent6" w:themeShade="BF"/>
                <w:sz w:val="28"/>
                <w:szCs w:val="28"/>
                <w:lang w:val="en-US" w:eastAsia="zh-CN"/>
              </w:rPr>
              <w:t>二、人格结构系统</w:t>
            </w:r>
          </w:p>
          <w:p w14:paraId="760BE1C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人格是由不同成分构成的一个结构系统，不同成分从不同侧面反映个体的差异。人格结构系统包括认知风格、动机、气质、性格、自我调控等成分。</w:t>
            </w:r>
          </w:p>
          <w:p w14:paraId="4C85564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（一）气质</w:t>
            </w:r>
            <w:r>
              <w:rPr>
                <w:rFonts w:hint="eastAsia" w:ascii="宋体" w:hAnsi="宋体" w:eastAsia="宋体" w:cs="宋体"/>
                <w:b w:val="0"/>
                <w:bCs/>
                <w:color w:val="000000"/>
                <w:kern w:val="2"/>
                <w:sz w:val="28"/>
                <w:szCs w:val="28"/>
                <w:lang w:val="en-US" w:eastAsia="zh-CN" w:bidi="ar"/>
              </w:rPr>
              <w:t xml:space="preserve"> </w:t>
            </w:r>
          </w:p>
          <w:p w14:paraId="548E5C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气质是指个体表现在心理活动的强度、速度、灵活性与指向性等方面的一种稳定的心理特征。这种特征既决定了个体心理活动的动力特征，又给每个人的心理活动蒙上了一层独特的色彩。</w:t>
            </w:r>
          </w:p>
          <w:p w14:paraId="03E6B34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（二）性格</w:t>
            </w:r>
          </w:p>
          <w:p w14:paraId="7ED9BA0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性格是指个人的品行道德和风格。它是人格结构的重要组成部分之一，是个人有关社会规范、伦理道德方面的各种习性的总称，是不易改变的、稳定的心理品质，如诚实、坚贞、奸险、乖戾等可作善恶、好坏、是非等价值评价的心理品质。性格是后天形成的。性格表现了人们对现实与周围世界的态度，对自己、对别人、对事物的态度。</w:t>
            </w:r>
          </w:p>
          <w:p w14:paraId="1113FF0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三、大学生常见的人格发展缺陷与调适</w:t>
            </w:r>
          </w:p>
          <w:p w14:paraId="1A48EDF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（一）自卑</w:t>
            </w:r>
          </w:p>
          <w:p w14:paraId="1A1D72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卑是自我评价过低的心理体验，是对自己不满、鄙视、否定的情感。进入大学后，有些大学生发现山外有山，人外有人，尤其是当学习、社交、文体方面显露出某些不足时就会陷入怀疑自己、否定自己之中，产生自卑心理。克服自卑应该培养多方面的兴趣与爱好，多参加集体活动，多加强体育锻炼，</w:t>
            </w:r>
          </w:p>
          <w:p w14:paraId="5F573DA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多看幽默剧、相声等给人带来笑声的节目，培养乐观的性格。</w:t>
            </w:r>
          </w:p>
          <w:p w14:paraId="35A511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（二）猜疑</w:t>
            </w:r>
          </w:p>
          <w:p w14:paraId="6681B1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猜疑主要表现在人际交往过度的神经过敏，遇事太敏感，疑神疑鬼。</w:t>
            </w:r>
          </w:p>
          <w:p w14:paraId="5AA667F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当出现猜疑心理时，可以尝试运用以下方法加以调整。</w:t>
            </w:r>
          </w:p>
          <w:p w14:paraId="23097CC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（1）当产生猜疑时先不要外露，可留心观察所疑的人和事，若猜疑被证实，不会因此感到震惊；当猜疑不成立应打消疑心。因为不曾外露也不会伤害他人。</w:t>
            </w:r>
          </w:p>
          <w:p w14:paraId="513E39C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（2）加强沟通。猜疑常常是由于误会或他人搬弄口舌引起的，因此碰到这种情况应主动地和被猜疑者沟通交流，这样有助于消除误会，改善、增进彼此的信任感。</w:t>
            </w:r>
          </w:p>
          <w:p w14:paraId="781CAB9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（3）抛弃成见和克服自我暗示，学会全面、发展地看问题，改变封闭的思维方式。</w:t>
            </w:r>
          </w:p>
          <w:p w14:paraId="005179D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（4）“心底无私天地宽”，无私无畏，坦坦荡荡做人，和同学、朋友坦诚相处，别人如何看自己，不必过分在意，相信“日久见人心”。</w:t>
            </w:r>
          </w:p>
          <w:p w14:paraId="54A57BE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（三）羞怯</w:t>
            </w:r>
          </w:p>
          <w:p w14:paraId="3F67F53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羞怯是一个人自我防御心理过强的结果，常常过于胆小被动，过于谨小慎微，过于关注自己，自信心不足。羞怯在大学生中并不少见，比如不敢在大众场合发表意见，害怕与陌生人打交道，路上见到异性同学会手足无措，说话总是感到紧张等。羞怯会阻碍人际交往，影响个人正常发挥才能，还会导致压抑、孤独、焦虑等不良心态。</w:t>
            </w:r>
          </w:p>
          <w:p w14:paraId="7AC106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羞怯的人格特征通过有意识的调节是可以改变的。</w:t>
            </w:r>
          </w:p>
          <w:p w14:paraId="1A9132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（1）要对自己作一个具体分析。找到自己的所长和所短，发扬所长可增强信心。</w:t>
            </w:r>
          </w:p>
          <w:p w14:paraId="21E3DE6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（2）放下思想包袱。事实上每个人都有怕羞心理，只是有些人善于调节，注意锻炼罢了。“金无足赤，人无完人”，一个人说错话、办错事没什么可怕，也不必难为情，错了改正就是了。</w:t>
            </w:r>
          </w:p>
          <w:p w14:paraId="3090252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（3）不要太在意别人的议论。总把别人说的话放在心上便寸步难行，什么也不敢做，不敢说了。只要自己看准的就大胆去做。</w:t>
            </w:r>
          </w:p>
          <w:p w14:paraId="52FF9EA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（4）有意识地锻炼自己。胆量和能力都是锻炼的结果，要敢于说第一句话，敢于迈出第一步。</w:t>
            </w:r>
          </w:p>
          <w:p w14:paraId="3FE2256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（四）偏狭</w:t>
            </w:r>
          </w:p>
          <w:p w14:paraId="7623611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偏狭是人们常说的“小心眼”，主要表现为心胸狭窄，凡事斤斤计较、耿耿于怀，挑剔，嫉妒。偏狭是一种有百害而无一利的人格特征。偏狭人格多出现于性格内向者，尤其是女性。偏狭不是与生俱来的，而是后天习得的。因而，克服偏狭人格首先要学会宽容，能够容人容事，正确看待生活中出现的矛盾冲突，对事不对人；其次要开阔心胸，拓展视野。</w:t>
            </w:r>
          </w:p>
          <w:p w14:paraId="4F2D497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（五）急躁</w:t>
            </w:r>
          </w:p>
          <w:p w14:paraId="476F16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急躁是常见的不良人格品质，表现为碰到不称心的事情马上就激动不安；做事缺乏充分准备，没准备好就盲目行动，急于达到目的；缺乏耐心、细心、恒心。性情急躁之人说话办事快，竞争意识强，容易冲动，情绪常常处于紧张状态。</w:t>
            </w:r>
          </w:p>
          <w:p w14:paraId="2319375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要克服急躁的人格缺陷，必须做到以下几点。</w:t>
            </w:r>
          </w:p>
          <w:p w14:paraId="155ACF4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（1）思先于行。加强自我修养，自觉地养成冷静沉着的习惯。在学习、生活中，对非原则性问题，尽量避免与人发生矛盾以致激化。</w:t>
            </w:r>
          </w:p>
          <w:p w14:paraId="5F106EC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（2）改变行为，细心认真行事。说话控制语速，想好了再说，不随意打断别人谈话；看书要一字一句细读，边读边想；学习生活中改掉冲锋陷阵式的习惯，不着急，有条不紊地干。</w:t>
            </w:r>
          </w:p>
          <w:p w14:paraId="1E642AC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（3）控制发怒。应铭记制怒格言“能忍则自安”“退一步则海阔天空”，时时提醒自己遇事冷静。</w:t>
            </w:r>
          </w:p>
          <w:p w14:paraId="4B8EBE6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（4）采用松驰疗法，坚持静养训练。在学习之余，常听轻松、优雅、恬静的音乐，赏花悦心，书画静神，打太极拳和练练气功，闭目养神，使肌肉、神经都处于完全放松状态。</w:t>
            </w:r>
          </w:p>
          <w:p w14:paraId="2DBBE1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（六）懒散</w:t>
            </w:r>
          </w:p>
          <w:p w14:paraId="00FB41F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懒散是指一种慵懒、闲散、拖拉、疲沓、松垮的生存状态，是意志活动无力的表现。懒惰是影响大学生积极进取、张扬青春活力的天敌。处于懒惰状态的大学生也常感到内疚、自责、后悔，但又无力自拔，心有余而力不足，主要是缺乏毅力所致。克服懒散的办法是从小事做起，磨炼意志，自我监控，学习运筹和管理时间。</w:t>
            </w:r>
          </w:p>
          <w:p w14:paraId="1732C8D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（七）退缩</w:t>
            </w:r>
          </w:p>
          <w:p w14:paraId="53A2220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退缩是指在困难面前表现出怯懦与畏难的心理恐惧，选择逃避与后退。退缩的主要表现是：在困难面前缺乏勇气和信心，不表明自己的态度，不敢承担责任，不敢冒险，不敢与不良行为做斗争，回避困难，逃避责任，等等。克服退缩的办法是：增强勇气，磨炼毅力，鼓励自己积极应对生活中的挫折，发现自己的优点，变被动为主动。</w:t>
            </w:r>
          </w:p>
          <w:p w14:paraId="3E4BC58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（八）虚荣</w:t>
            </w:r>
          </w:p>
          <w:p w14:paraId="5C6894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虚荣是指过分看重荣誉、他人的赞美，自以为是。虚荣心往往与自尊心、自卑感紧紧相联。虚荣心是自尊心与自卑感的混合产物。虚荣心强的人一般性格内向，脆弱敏感，自尊而自卑，过分介意别人的评论与批评，与人交往时防御性强。克服过强的虚荣心，首先要对虚荣心的危害性有明确的认识；其次要正确看待名利，正视自己的优势与不足，扬长避短；最后要树立健康与积极的荣誉心，正确表现自己，不卑不亢，正确对待个人得失与他人评价。</w:t>
            </w:r>
          </w:p>
          <w:p w14:paraId="0E4FB55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（九）抑郁</w:t>
            </w:r>
          </w:p>
          <w:p w14:paraId="2A51BAD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抑郁是一种常见的情绪困扰，是一种感到无力应付外界压力而产生的消极情绪，常伴有厌恶、痛苦、羞愧、自卑等情绪体验。抑郁的主要表现为：情绪低落，郁郁寡欢，思维迟缓，反应迟钝，兴趣丧失，缺乏活力。抑郁人皆有之，对于大多数同学来说，抑郁只是偶尔出现，很快就消失；但那些性格内向，多疑多虑，不爱交际，生活中遭遇意外挫折的人更容易长期处于抑郁状态，甚至导致抑郁症。要避免抑郁或从抑郁中解脱出来，就需要正确地评价自己，看清自己的长处，建立自尊，增强自信；调整认知方式，建立理性认知，不把事物看成非黑即白；扩大人际交往，多与人沟通，多交朋友。如果抑郁情绪较严重，应寻求心理咨询帮助。</w:t>
            </w:r>
          </w:p>
          <w:p w14:paraId="7AED6FE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（十）自我中心</w:t>
            </w:r>
          </w:p>
          <w:p w14:paraId="7D330D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我中心在单元二已经提到过。改变自我中心的途径主要有：一是正确估价自己，既不妄自菲薄也不夜郎自大，既不自我贬损也不自恋；二是树立正确的人生观与价值观，将自己与他人、自我与社会、个人利益与集体利益统筹考虑，从狭獈的小天地走出来；三是学会尊重自己与尊重他人，懂得设身处地，换位思考，真诚待人。</w:t>
            </w:r>
          </w:p>
          <w:p w14:paraId="6DB8DA26">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四、大学生塑造健康人格的途径和方法</w:t>
            </w:r>
          </w:p>
          <w:p w14:paraId="74B3FC1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（一）自我教育，优化人格整合</w:t>
            </w:r>
          </w:p>
          <w:p w14:paraId="7A3D3E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应该把自我教育放在首位。人格的自我教育应包括自我认识、自我评价和自我调节。能够积极地开放自我，充分了解和深刻理解自己的人格状况，包括自己的优点和缺点，坦率地接受自己的囿限并提升重塑人格的动机。</w:t>
            </w:r>
          </w:p>
          <w:p w14:paraId="4BC08F7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（二）努力学习科学文化知识</w:t>
            </w:r>
          </w:p>
          <w:p w14:paraId="4D60F93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卡尔·荣格说过：“文化的最后成果是人格。”大学生要积极博览群书，广泛阅读名著，不断开阔自己的知识视野、完善自己的知识结构，从而使自己的文化素养得到提高，人格日趋完善。“读史使人明智，读诗使人灵秀，数学使人周密，科学使人深刻，伦理学使人庄重，逻辑修辞学使人善辩，凡有所学，皆成性格。”</w:t>
            </w:r>
          </w:p>
          <w:p w14:paraId="4E944F2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（三）积极参加社会实践</w:t>
            </w:r>
          </w:p>
          <w:p w14:paraId="26976DE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爱因斯坦曾说过：“人格绝不是靠所听到的和所说出的言语，而是靠劳动和行动形成的。”知识的获取、能力的形成，意志的磨练都离不开实践。诸如一个人的勤奋、坚韧、乐观、细致等人格特征都是长期实践锻炼的结果。大学生应积极参加各种有益身心健康的社会实践活动，以此践行知识，锤炼人格。</w:t>
            </w:r>
          </w:p>
          <w:p w14:paraId="46C72C1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（四）发展良好的人际关系</w:t>
            </w:r>
          </w:p>
          <w:p w14:paraId="1833CF3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格发展、塑造的过程是个体实现社会化的过程，是个体与他人、集体、社会相互作用的过程。塑造健全人格，必须发展良好的人际关系：尊重社会习俗、关心他人的需要、真诚地赞美、不作无建设性的批评、多与他人沟通意见、保持自尊和独立等。主动进行人际交往，学习他人的优点，弥补自身的不</w:t>
            </w:r>
          </w:p>
          <w:p w14:paraId="6139FC1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足，促使个人人格向健康的方向发展。</w:t>
            </w:r>
          </w:p>
          <w:p w14:paraId="00B8CBD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（五）加强意志力和耐挫力的培养</w:t>
            </w:r>
          </w:p>
          <w:p w14:paraId="715D589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意志力和耐挫力是大学生在实现目标过程中所表现出来的自觉克服人性弱点及不良因素的顽强毅力和坚持精神。它是认知、情感转化为行动的关节点，是人格形成的关键环节。大学生要加强意志力和耐挫力的培养，应认识到挫折是人生的必经阶段，要勇于从挫折中站立，提高战胜挫折的心理承受能力。</w:t>
            </w:r>
          </w:p>
          <w:p w14:paraId="48467F6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C00000"/>
                <w:kern w:val="2"/>
                <w:sz w:val="28"/>
                <w:szCs w:val="28"/>
                <w:lang w:val="en-US" w:eastAsia="zh-CN" w:bidi="ar"/>
              </w:rPr>
            </w:pPr>
            <w:r>
              <w:rPr>
                <w:rFonts w:hint="eastAsia" w:ascii="宋体" w:hAnsi="宋体" w:cs="宋体"/>
                <w:b/>
                <w:bCs w:val="0"/>
                <w:color w:val="C00000"/>
                <w:kern w:val="2"/>
                <w:sz w:val="28"/>
                <w:szCs w:val="28"/>
                <w:lang w:val="en-US" w:eastAsia="zh-CN" w:bidi="ar"/>
              </w:rPr>
              <w:t>【知识链接】</w:t>
            </w:r>
          </w:p>
          <w:p w14:paraId="171F5AC7">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000000"/>
                <w:kern w:val="2"/>
                <w:sz w:val="28"/>
                <w:szCs w:val="28"/>
                <w:lang w:val="en-US" w:eastAsia="zh-CN" w:bidi="ar"/>
              </w:rPr>
              <w:t>关于气质的学说</w:t>
            </w:r>
            <w:r>
              <w:rPr>
                <w:rFonts w:hint="default" w:ascii="Times New Roman" w:hAnsi="Times New Roman" w:cs="Times New Roman"/>
                <w:b/>
                <w:bCs w:val="0"/>
                <w:color w:val="000000"/>
                <w:kern w:val="2"/>
                <w:sz w:val="28"/>
                <w:szCs w:val="28"/>
                <w:lang w:val="en-US" w:eastAsia="zh-CN" w:bidi="ar"/>
              </w:rPr>
              <w:t>——</w:t>
            </w:r>
            <w:r>
              <w:rPr>
                <w:rFonts w:hint="eastAsia" w:ascii="宋体" w:hAnsi="宋体" w:cs="宋体"/>
                <w:b/>
                <w:bCs w:val="0"/>
                <w:color w:val="000000"/>
                <w:kern w:val="2"/>
                <w:sz w:val="28"/>
                <w:szCs w:val="28"/>
                <w:lang w:val="en-US" w:eastAsia="zh-CN" w:bidi="ar"/>
              </w:rPr>
              <w:t>“四液说”</w:t>
            </w:r>
          </w:p>
          <w:p w14:paraId="65AEA2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古希腊医生希波克拉特按照人的四种体液将人的气质分为四种典型类型，即胆汁质、多血质、黏液质和抑郁质。每一种气质类型的心理特征及典型表现是不同的。这一学说影响最大（表 4-3-1）。</w:t>
            </w:r>
          </w:p>
          <w:p w14:paraId="36F58F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default"/>
                <w:sz w:val="28"/>
                <w:szCs w:val="28"/>
              </w:rPr>
              <w:drawing>
                <wp:inline distT="0" distB="0" distL="114300" distR="114300">
                  <wp:extent cx="3037205" cy="1542415"/>
                  <wp:effectExtent l="0" t="0" r="10795"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a:stretch>
                            <a:fillRect/>
                          </a:stretch>
                        </pic:blipFill>
                        <pic:spPr>
                          <a:xfrm>
                            <a:off x="0" y="0"/>
                            <a:ext cx="3037205" cy="1542415"/>
                          </a:xfrm>
                          <a:prstGeom prst="rect">
                            <a:avLst/>
                          </a:prstGeom>
                          <a:noFill/>
                          <a:ln>
                            <a:noFill/>
                          </a:ln>
                        </pic:spPr>
                      </pic:pic>
                    </a:graphicData>
                  </a:graphic>
                </wp:inline>
              </w:drawing>
            </w:r>
          </w:p>
          <w:p w14:paraId="16FAEA90">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40E60EEB">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展示大学生人格发展与心理健康</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学生了解大学生人格发展与心理健康的基本理论知识。</w:t>
            </w:r>
          </w:p>
        </w:tc>
      </w:tr>
      <w:tr w14:paraId="0A751B33">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1EFC515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396C9E2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793" w:type="dxa"/>
            <w:tcBorders>
              <w:tl2br w:val="nil"/>
              <w:tr2bl w:val="nil"/>
            </w:tcBorders>
            <w:vAlign w:val="center"/>
          </w:tcPr>
          <w:p w14:paraId="6DE9996E">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04944999">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大学生人格发展与心理健康</w:t>
            </w:r>
            <w:r>
              <w:rPr>
                <w:rFonts w:hint="eastAsia" w:ascii="宋体" w:hAnsi="宋体" w:cs="宋体"/>
                <w:b/>
                <w:bCs w:val="0"/>
                <w:kern w:val="0"/>
                <w:sz w:val="28"/>
                <w:szCs w:val="28"/>
                <w:lang w:val="en-US" w:eastAsia="zh-CN" w:bidi="ar"/>
              </w:rPr>
              <w:t>，也了解到当代大学生应从塑造健全人格做起，努力将自己塑造成为符合时代要求的具有良好综合素质的现代型人才。</w:t>
            </w:r>
          </w:p>
        </w:tc>
        <w:tc>
          <w:tcPr>
            <w:tcW w:w="1650" w:type="dxa"/>
            <w:tcBorders>
              <w:tl2br w:val="nil"/>
              <w:tr2bl w:val="nil"/>
            </w:tcBorders>
            <w:vAlign w:val="center"/>
          </w:tcPr>
          <w:p w14:paraId="3A580EB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70645A45">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66331242">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793" w:type="dxa"/>
            <w:tcBorders>
              <w:tl2br w:val="nil"/>
              <w:tr2bl w:val="nil"/>
            </w:tcBorders>
            <w:vAlign w:val="center"/>
          </w:tcPr>
          <w:p w14:paraId="19436F9D">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68CDA70A">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思考一下，</w:t>
            </w:r>
            <w:r>
              <w:rPr>
                <w:rFonts w:hint="eastAsia" w:ascii="宋体" w:hAnsi="宋体" w:cs="宋体"/>
                <w:b/>
                <w:bCs w:val="0"/>
                <w:kern w:val="2"/>
                <w:sz w:val="28"/>
                <w:szCs w:val="28"/>
                <w:lang w:val="en-US" w:eastAsia="zh-CN" w:bidi="ar"/>
              </w:rPr>
              <w:t>大学生塑造健康人格的途径和方法有哪些？</w:t>
            </w:r>
          </w:p>
        </w:tc>
        <w:tc>
          <w:tcPr>
            <w:tcW w:w="1650" w:type="dxa"/>
            <w:tcBorders>
              <w:tl2br w:val="nil"/>
              <w:tr2bl w:val="nil"/>
            </w:tcBorders>
            <w:vAlign w:val="center"/>
          </w:tcPr>
          <w:p w14:paraId="193D869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19A9BAD4">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68FC79C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lang w:eastAsia="zh-CN"/>
              </w:rPr>
              <w:t>知识讲解</w:t>
            </w:r>
            <w:r>
              <w:rPr>
                <w:rFonts w:hint="default" w:ascii="Times New Roman" w:hAnsi="Times New Roman"/>
                <w:sz w:val="28"/>
                <w:szCs w:val="28"/>
              </w:rPr>
              <w:t>（45</w:t>
            </w:r>
            <w:r>
              <w:rPr>
                <w:rFonts w:hint="eastAsia" w:ascii="Times New Roman" w:hAnsi="Times New Roman"/>
                <w:sz w:val="28"/>
                <w:szCs w:val="28"/>
              </w:rPr>
              <w:t>min</w:t>
            </w:r>
            <w:r>
              <w:rPr>
                <w:rFonts w:hint="default" w:ascii="Times New Roman" w:hAnsi="Times New Roman"/>
                <w:sz w:val="28"/>
                <w:szCs w:val="28"/>
              </w:rPr>
              <w:t>）</w:t>
            </w:r>
          </w:p>
        </w:tc>
        <w:tc>
          <w:tcPr>
            <w:tcW w:w="6793" w:type="dxa"/>
            <w:tcBorders>
              <w:tl2br w:val="nil"/>
              <w:tr2bl w:val="nil"/>
            </w:tcBorders>
            <w:vAlign w:val="center"/>
          </w:tcPr>
          <w:p w14:paraId="4DD6BB2E">
            <w:pPr>
              <w:keepNext w:val="0"/>
              <w:keepLines w:val="0"/>
              <w:widowControl w:val="0"/>
              <w:suppressLineNumbers w:val="0"/>
              <w:spacing w:before="0" w:beforeAutospacing="0" w:after="0" w:afterAutospacing="0" w:line="360" w:lineRule="auto"/>
              <w:ind w:left="0" w:right="0"/>
              <w:jc w:val="both"/>
              <w:rPr>
                <w:rFonts w:hint="eastAsia" w:ascii="Times New Roman" w:hAnsi="Times New Roman" w:eastAsia="宋体" w:cs="Times New Roman"/>
                <w:b/>
                <w:bCs w:val="0"/>
                <w:color w:val="C00000"/>
                <w:kern w:val="2"/>
                <w:sz w:val="28"/>
                <w:szCs w:val="28"/>
              </w:rPr>
            </w:pPr>
            <w:r>
              <w:rPr>
                <w:rFonts w:hint="eastAsia" w:ascii="宋体" w:hAnsi="宋体" w:eastAsia="宋体" w:cs="宋体"/>
                <w:b/>
                <w:bCs w:val="0"/>
                <w:color w:val="C00000"/>
                <w:kern w:val="2"/>
                <w:sz w:val="28"/>
                <w:szCs w:val="28"/>
                <w:lang w:val="en-US" w:eastAsia="zh-CN" w:bidi="ar"/>
              </w:rPr>
              <w:t>【教师】</w:t>
            </w:r>
            <w:r>
              <w:rPr>
                <w:rFonts w:hint="eastAsia" w:ascii="宋体" w:hAnsi="宋体" w:eastAsia="宋体" w:cs="宋体"/>
                <w:b w:val="0"/>
                <w:bCs/>
                <w:color w:val="C00000"/>
                <w:kern w:val="2"/>
                <w:sz w:val="28"/>
                <w:szCs w:val="28"/>
                <w:lang w:val="en-US" w:eastAsia="zh-CN" w:bidi="ar"/>
              </w:rPr>
              <w:t>展示</w:t>
            </w:r>
            <w:r>
              <w:rPr>
                <w:rFonts w:hint="eastAsia" w:ascii="宋体" w:hAnsi="宋体" w:cs="宋体"/>
                <w:b w:val="0"/>
                <w:bCs/>
                <w:color w:val="C00000"/>
                <w:kern w:val="2"/>
                <w:sz w:val="28"/>
                <w:szCs w:val="28"/>
                <w:lang w:val="en-US" w:eastAsia="zh-CN" w:bidi="ar"/>
              </w:rPr>
              <w:t>大学生人际交往与心理健康</w:t>
            </w:r>
          </w:p>
          <w:p w14:paraId="282002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一、人际交往的类型</w:t>
            </w:r>
          </w:p>
          <w:p w14:paraId="1FA235F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（一）志同道合型</w:t>
            </w:r>
          </w:p>
          <w:p w14:paraId="3F7AC0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大学生中以这种交往方式为最多，这类交往关系也最为牢固。由于这类交往是以具有相同的兴趣、爱好和共同话题为前提，所以在大学校园中通常以个人之间或学生社团方式存在。</w:t>
            </w:r>
          </w:p>
          <w:p w14:paraId="07BD65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（二）情感依附型</w:t>
            </w:r>
          </w:p>
          <w:p w14:paraId="742F74D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大学生绝大多数是第一次离开家庭到学校独立生活，远离家乡亲人，他们容易感到孤独、寂寞，转而向身边的人寻求温暖，这使得大学生之间的交往具有相当程度的群集性，并十分密切。</w:t>
            </w:r>
          </w:p>
          <w:p w14:paraId="33A9B9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（三）自我中心型</w:t>
            </w:r>
          </w:p>
          <w:p w14:paraId="5C548DE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我中心型的交往模式最突出的特点在于“我”字优先，处处以自我为首要考虑，忽视他人感受。或是理想主义交友方式，不满意对方一些无关紧要的生活细节，而拒绝与对方交往，拘泥于“酒逢知己千杯少，话不投机半句多”的传统交往习惯。自我中心型的交往方式最易导致孤立、不受欢迎的局面。</w:t>
            </w:r>
          </w:p>
          <w:p w14:paraId="7F430AF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（四）自我封闭型</w:t>
            </w:r>
          </w:p>
          <w:p w14:paraId="53BCD36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我封闭型的交往方式主要有以下几种情况。一是性格原因。内向孤僻，不愿与他人交往，喜欢独来独去，不合群。或是害羞胆怯，或是不够自信，或是不懂与人相处，不敢主动跟人攀谈，不敢与同学主动交往，有些只愿意与自己合得来的人交往。二是独立意识过强。这类人“事事不愿求人”，或认为</w:t>
            </w:r>
          </w:p>
          <w:p w14:paraId="391ACA7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“人生得一知己足矣”。三是否定友谊。认为“人心难测，朋友难交”，怀疑人与人之间是否会有真正的友谊。</w:t>
            </w:r>
          </w:p>
          <w:p w14:paraId="66AD1D5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（五）亦步亦趋型</w:t>
            </w:r>
          </w:p>
          <w:p w14:paraId="005FC2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这类人交友无原则，依从性强，缺乏独立性，往往人云亦云，表面跟所有人都一团和气，实则没有一个真正朋友。这种交往模式会使人失去真正友谊，也不利于集体好风气的形成。</w:t>
            </w:r>
          </w:p>
          <w:p w14:paraId="2E13D8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（六）社会功利型</w:t>
            </w:r>
          </w:p>
          <w:p w14:paraId="094B68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持这一交往方式的人往往把友情看作交易，认为“友谊”只是人与人之间的彼此利用。这类人与人交往的目的性很强，往往将个人利益置于首位，将物质利益看得过重，其“友谊”好时可以“天长地久”“称兄道弟”，而当利益转移，便可能“移情别恋”；常常表面恭恭敬敬，心里另有打算。大学生应该注重个人道德修养，交友的动机要纯洁，要真诚。</w:t>
            </w:r>
          </w:p>
          <w:p w14:paraId="69CF598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二、大学生人际交往的特点</w:t>
            </w:r>
          </w:p>
          <w:p w14:paraId="3F601EB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（一）交往需求强</w:t>
            </w:r>
          </w:p>
          <w:p w14:paraId="52F1C6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正处青春期的大学生们作为一个特殊群体，他们渴望自立，思想活跃、精力充沛、兴趣广泛，人际交往的需要极为强烈，力图在人际交往中去认识世界，获取友谊，渴望在同龄人中建立能够充分交流思想、互相信任的交往关系，获得同伴的接受、认可、尊重、信任，以保持情绪的稳定和足够的自尊心、</w:t>
            </w:r>
          </w:p>
          <w:p w14:paraId="511236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自信心。他们常常喜欢说的一句话就是“理解万岁”。</w:t>
            </w:r>
          </w:p>
          <w:p w14:paraId="2D169F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（二）开放主动性</w:t>
            </w:r>
          </w:p>
          <w:p w14:paraId="7DC974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的交往意识很强，范围也在不断扩大。交往对象从本班、本年级到本系和本校的同学。如各种学生社团和网络交往方式。交往形式灵活多样，如各种联谊活动、集体郊游、学术探讨、文化沙龙等。社会活动日益增多，他们走出校园，深入社会，了解社会并积极服务社会。</w:t>
            </w:r>
          </w:p>
          <w:p w14:paraId="5F2E01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（三）平等独立性</w:t>
            </w:r>
          </w:p>
          <w:p w14:paraId="0CCC174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随着自我意识的不断发展，大学生独立和自尊的要求日益增强，于是产生了强烈的“成人感”，不愿别人把他们看作未成熟的孩子，对于交往的平等性要求越来越高。他们既对他人平等相待，也希望他人能够平等待己。</w:t>
            </w:r>
          </w:p>
          <w:p w14:paraId="6D4513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（四）富于理想化</w:t>
            </w:r>
          </w:p>
          <w:p w14:paraId="28C881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在日常交往中，大学生总是有着较高期望值，充满理想色彩。他们崇尚高雅，鄙视庸俗，崇尚真诚，鄙视虚伪。他们希望交往对象是纯洁的、真诚的，没有任何功利色彩，友谊和感情是至关重要的。但在实际的交往中，很多事情不能令人满意，不能像想象的那样好，理想与现实的差距又往往使他们产生强烈的反差感和失落感。</w:t>
            </w:r>
          </w:p>
          <w:p w14:paraId="4BE212D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（五）渴望异性交往</w:t>
            </w:r>
          </w:p>
          <w:p w14:paraId="6B2773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大学生性生理已经发育成熟，性心理也趋于成熟，对于异性充满兴趣，渴望与异性亲近，与异性交往。但现实中的男女同学间的交往却不尽如人意。相当一部分同学在与异性交往中表现的不自然、不自在，有的不能很好地把握友谊与爱情的界限。这些都影响着男女同学之间交往的有效性。</w:t>
            </w:r>
          </w:p>
          <w:p w14:paraId="634FC31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三、影响人际关系发展的因素</w:t>
            </w:r>
          </w:p>
          <w:p w14:paraId="25C656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影响人际关系发展的因素很多，大的如文化背景、宗教信仰，小的如人们的交往态度、交往方式等，具体来讲有以下几方面。</w:t>
            </w:r>
          </w:p>
          <w:p w14:paraId="402DF8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（一）空间的距离</w:t>
            </w:r>
          </w:p>
          <w:p w14:paraId="647AF8E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在人际交往中，空间距离是一个很重要的因素。距离越小，双方越接近，相互接触的机会越多，相互之间更容易熟悉对方，就是所谓“近水楼台”。因此，同桌的同学关系比较要好、寝室室友之间的关系要比班上其他同学关系更好。除此之外，同在一个班级、专业或共同参加一个社团，都可以使两个原本陌生的人建立起一定的人际关系。</w:t>
            </w:r>
          </w:p>
          <w:p w14:paraId="285AD8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（二）交往的频率</w:t>
            </w:r>
          </w:p>
          <w:p w14:paraId="21C066E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交往的频率是指人们相互接触次数的多少。一般来说，人际关系初期，越是接近，接触频率越高，就越有利于建立密切的人际交往。人们的关系需要常常沟通，在沟通中找到相互了解的途径，而那些“鸡犬之声相闻，老死不相往来”的人，就无法建立良好的人际关系。当然，交往频率也并非越大越好，</w:t>
            </w:r>
          </w:p>
          <w:p w14:paraId="269988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俗话说“久聚难为别，频来亲也疏”。任何事物都要讲究一个“度”，物极必反，适度最好。</w:t>
            </w:r>
          </w:p>
          <w:p w14:paraId="1CD089B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（三）背景的相似性</w:t>
            </w:r>
          </w:p>
          <w:p w14:paraId="4927460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社会心理学的有关研究表明，交往双方如果有较多类似的地方，容易产生相互吸引，可以促进彼此之间人际关系的发展。相似性包括：共同的态度、信仰、价值观与兴趣，共同的语言、共同的文化、宗教背景，共同的教育水平、年龄、职业、社会阶层，乃至共同的遭遇、共同的疾病等都能在一定条件下，不同程度地增加人们的相互吸引。我们常用“志同道合”的标准去找友谊，但有些性格相似的人并不一定能成为真正的朋友，相反有时还一山不容二虎；同样有竞争意识的人，他们之间可能存在的是敌意，而不是友谊。</w:t>
            </w:r>
          </w:p>
          <w:p w14:paraId="02C1CB8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（四）性格的互补性</w:t>
            </w:r>
          </w:p>
          <w:p w14:paraId="3CB955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与背景相似性相联系的是性格的互补性。在现实生活中有一种现象，就是性格不同的人，他们的友谊比性格相似的人更牢固。大学生中，外向型的人喜欢与内倾型性格的人友好相处，相互欣赏；家庭经济条件优越的学生会欣赏那些克服困难求学的学生、依赖性强的人更愿意与独立性强的人交朋友；等等。这是因为每个人都有从对方那里获得自己所缺乏的东西需要，这就是社交的互补性。具体来说，互补性就是指在需要、兴趣、气质、性格等方面存在差异的人，可以在活动中相互吸引。</w:t>
            </w:r>
          </w:p>
          <w:p w14:paraId="1907CE1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（五）容貌和仪表</w:t>
            </w:r>
          </w:p>
          <w:p w14:paraId="2C76D0A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心理学家在研究时发现，漂亮的外表在社交情境中占上风，容易引起异性的注意和喜爱，交际较广而容易成功。同时，容貌漂亮的人也比较容易说服和影响他人。尽管我们知道以貌取人是一种偏见，也都认为人不可貌相，但实际上，人们还是不知不觉中受着它的影响。</w:t>
            </w:r>
          </w:p>
          <w:p w14:paraId="484782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（六）能力的大小</w:t>
            </w:r>
          </w:p>
          <w:p w14:paraId="7A8BDA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研究结果表明，在一个群体中最有能力、最出类拔萃的人往往并不是最受喜爱的人。这大概是所谓“木秀于林，风必摧之”。因为他们的能力或许会被别人看作是一种威胁，从而受到拒绝。显然，能力与被人喜欢程度在一定范围内成正比，超出这个范围，可能会产生逃避或拒绝，任何一个人，都不愿意选择一个总是贬显自己无能和低劣对象去喜欢。</w:t>
            </w:r>
          </w:p>
          <w:p w14:paraId="59D2480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（七）品质特征</w:t>
            </w:r>
          </w:p>
          <w:p w14:paraId="4C323A8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人与人之间能否相互吸引，归根结底取决于一个人品质的好坏。美国心理学家安德森 1968 年所做的一项调查得出的一份人际吸引效应品质表中，排在序列最前面，受喜爱程度最高的 6 个个性品质中，包括真诚、诚实、理解、忠诚、真实、可信等都或多或少、间接或直接与真诚有关。而排在序列最后的受喜欢程度低的几个品质如说谎、装假、不诚实、不真实等也都与真诚有关，真诚受人欢迎，虚伪令人讨厌。因此，建立学生良好的人际关系，真诚是首要的品质。</w:t>
            </w:r>
          </w:p>
          <w:p w14:paraId="1F4E8AF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四、大学生人际交往常见的心理问题</w:t>
            </w:r>
          </w:p>
          <w:p w14:paraId="65B6CC6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（一）认知偏差</w:t>
            </w:r>
          </w:p>
          <w:p w14:paraId="20A7472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在交往中凡是没有正确认识自己或他人就会导致认知偏差。这种认知偏差主要表现在以下方面。</w:t>
            </w:r>
          </w:p>
          <w:p w14:paraId="2E2BC3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对自我的认知偏差</w:t>
            </w:r>
          </w:p>
          <w:p w14:paraId="41EB588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这种偏差是指没有摆正自我在人际关系中的位置，过低或过高地评价自己。对自我的认知偏差又可表现为自恋、自卑、自我中心这三种形式。自恋者常表现出过分关心自我，欣赏自我，抱怨别人不重视自己的倾向，是一种不正常的情绪反应；自卑者往往是过低评价自我，封闭自我，不愿与人交往；自我</w:t>
            </w:r>
          </w:p>
          <w:p w14:paraId="43AAE6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中心者是处处表现以自己的需要和兴趣为中心，只关心自己的利益得失，不考虑别人，常在人群中自讨没趣。</w:t>
            </w:r>
          </w:p>
          <w:p w14:paraId="520BAE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对他人认知偏差</w:t>
            </w:r>
          </w:p>
          <w:p w14:paraId="265D47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心理学研究表示，对交往对象与交往关系的看法和态度直接影响到人际互动关系的性质及趋势，人们在认识交往对象时容易产生的几种常见的心理效应而导致对他人的认知偏差，如首因效应等。</w:t>
            </w:r>
          </w:p>
          <w:p w14:paraId="68EF89A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（二）人格障碍</w:t>
            </w:r>
          </w:p>
          <w:p w14:paraId="34D09AC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格障碍指一个人的品质不够健全，性格、气质上有某些消极因素，如自卑感、怯懦心理、孤僻性格、偏执人格、嫉妒心理、控制欲强、霸道心理等，这些极易导致交往障碍。常见的影响大学生人际关系的人格障碍主要有以下几种。</w:t>
            </w:r>
          </w:p>
          <w:p w14:paraId="22DCF2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1. 孤僻心理</w:t>
            </w:r>
          </w:p>
          <w:p w14:paraId="538AF9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交往本身应是交往者之间的互动过程，其前提应是互相开放、相互作用。有些人由于受社会条件、自然环境或个性特征的限制，形成了一种封闭心理。他们乐于独处，不热心与人交往，即使参与群体活动，也是身到心不到，沉默寡言，我行我素，内心封闭自守，长此以往，就形成了一种孤僻心理。</w:t>
            </w:r>
          </w:p>
          <w:p w14:paraId="43E759D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2. 羞怯心理</w:t>
            </w:r>
          </w:p>
          <w:p w14:paraId="5869774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同孤僻心理一样，羞怯心理也属于封闭型心理。现实生活中羞怯的人较为普遍。有的人同亲人、熟人交谈滔滔不绝、侃侃而谈，但一遇到陌生人，一到大庭广众之中，就手足无措，语无伦次。羞怯心理产生大致有两方面因素：一是先天遗传的神经活动类型；二是后天的心理发展状况。主要因素是后者。</w:t>
            </w:r>
          </w:p>
          <w:p w14:paraId="32F20C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过于自卑、神经敏感、害怕失败等，时间长了就形成心理定势。</w:t>
            </w:r>
          </w:p>
          <w:p w14:paraId="6B0A84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3. 褊狭心理</w:t>
            </w:r>
          </w:p>
          <w:p w14:paraId="38F70A7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褊狭，即偏执、狭隘的意思。具有褊狭心理的人，待人接物以利相投，利尽而止，嫉恨别人超过自己，斤斤计较个人利害得失，容易生气、记仇、报复、虚伪、敏感。褊狭心理产生的原因，并非完全出于个人的性格，个人品德也起着重要作用。</w:t>
            </w:r>
          </w:p>
          <w:p w14:paraId="258819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4. 嫉妒心理</w:t>
            </w:r>
          </w:p>
          <w:p w14:paraId="48A9C26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具有嫉妒心理的人，嫉妒别人的才干和能力，怕别人超过自己。他们只求索取，不思回报，对别人总是留一手，决无诚实、忠厚和信任可言，一般人也不可能愉快地与之交往。嫉妒心理是一种深藏于心中的情感，经过内心的加热、发酵或膨胀，最后会以歪曲的形态爆发出来，如不服输、不愉快、敌视、自惭、自怨等。</w:t>
            </w:r>
          </w:p>
          <w:p w14:paraId="7878849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5. 猜疑心理</w:t>
            </w:r>
          </w:p>
          <w:p w14:paraId="438E2AF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交往的前提是相互信任，而猜疑心重的人，常鼠肚鸡肠、作茧自缚、戒备森严，很难广泛交往。疑心理的产生与假想目标有关。这种人的思想常从假想开始，越想越像，自信无疑。</w:t>
            </w:r>
          </w:p>
          <w:p w14:paraId="736368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6. 自卑心理</w:t>
            </w:r>
          </w:p>
          <w:p w14:paraId="2DCC5EE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自卑是对自己的能力和品格做出过低的评价，认为自己不如他人。自卑心理的产生主要来自主观思维方法中归因不当。</w:t>
            </w:r>
          </w:p>
          <w:p w14:paraId="6205BC9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7. 自负心理</w:t>
            </w:r>
          </w:p>
          <w:p w14:paraId="30618D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自负心理常表现为个体以自我为中心，对交往对象的外在排斥，产生轻视他人的言语和行为。自负者自命不凡，脱离实际，轻视别人，对己对人都不能作恰如其分的评价，结果往往使自己陷入孤芳自赏、妄自尊大的盲目之中，终将被朋友所抛弃。自负心理与信任、平等、友善、互补的交往原则相悖，是一种十分有害的不良交往心理。</w:t>
            </w:r>
          </w:p>
          <w:p w14:paraId="540E4FC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8. 逆反心理</w:t>
            </w:r>
          </w:p>
          <w:p w14:paraId="7537E0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逆反心理是指在特定条件下，交往者刻意产生一种与被交往者意愿相反的心理现象，常伴有抵触、厌烦、懈怠、抗议等情绪反应。这些情绪无法使交往双方情感相融，信息相通。</w:t>
            </w:r>
          </w:p>
          <w:p w14:paraId="4E52BBE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五、把握成功交往的基本原则</w:t>
            </w:r>
          </w:p>
          <w:p w14:paraId="52C9E14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人与人的交往是一个互动、互利、互助、互惠的过程，若要取得良好的交往效果，交往双方都必须遵循一定的交往基本原则。</w:t>
            </w:r>
          </w:p>
          <w:p w14:paraId="574B61A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（一）平等</w:t>
            </w:r>
          </w:p>
          <w:p w14:paraId="7985C7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生活在现实中的每一个人，无论职务高低、知识多寡、贫富差距、身体强弱、年龄长幼、性别不同，在人格上都是平等的。因此，在人际交往中我们绝不能把自己高抬一寸，把别人低放一尺，有意与对方“横着一条沟，隔着一堵墙”，给别人一种“拒人于千里之外”之感。如果在交际中以权压人、以势压人、以强凌弱，把自己看得高人一等，把别人看得一钱不值，那就根本不可能有人人平等，不可能有和谐相处的人际关系。</w:t>
            </w:r>
          </w:p>
          <w:p w14:paraId="33955A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（二）尊重</w:t>
            </w:r>
          </w:p>
          <w:p w14:paraId="7542620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渴望受到尊重是每个人的基本心理需求。在人际交往中，我们对所有的人，不管其地位高低贵贱，都应该给予应有的尊重。我们不仅要尊重他人的人格、他人的个性习惯、他人的权力地位、他人的情感兴趣和隐私，还要尊重彼此存在的外显或内在的心理距离，不要轻易地去突破它，破坏它，否则就是对对方的冒犯，势必造成对方的戒备、反感和疏远。</w:t>
            </w:r>
          </w:p>
          <w:p w14:paraId="1EC367D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 xml:space="preserve">（三）沟通 </w:t>
            </w:r>
          </w:p>
          <w:p w14:paraId="0BA888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央视著名节目主持人白岩松曾说：“每个生命都需要表白。”那么，与表白如影随形的便是人际之间的沟通。只有沟通，才能让别人了解自己，同时自己也才能了解别人；只有沟通，才能不断增进彼此的理解，从而减少或避免一些不必要的误会和摩擦。</w:t>
            </w:r>
          </w:p>
          <w:p w14:paraId="521D82C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 xml:space="preserve">（四）宽容 </w:t>
            </w:r>
          </w:p>
          <w:p w14:paraId="0E551C2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俗话说，“尺有所短，寸有所长”，人的性格、特长各有差异，在处理人际关系中不能强求一致。人与人要和谐相处，就要有求同存异、相互谅解、不求全责备的宽广胸怀。既然我们自身都不完美，我们又怎能苛求他人完美无缺呢？在人际交往中，我们对他人的要求不要过分，不要强求于人，而要能让人</w:t>
            </w:r>
          </w:p>
          <w:p w14:paraId="31ACFF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时且让人，能容人处且容人。人非圣贤，孰能无过？一旦对方犯了错误，我们也不要嫌弃，应给他提供改过的宽松条件，原谅别人的过失，帮助别人改正错误。</w:t>
            </w:r>
          </w:p>
          <w:p w14:paraId="1B13171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（五）欣赏</w:t>
            </w:r>
          </w:p>
          <w:p w14:paraId="65436F5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希望得到别人的注意和肯定，这是人们共同的心理需求，而欣赏正是满足这种需求的一种交际方式。人际关系大师卡耐基说：“避免嫌弃人的方法，那就是发现对方的长处。”因此，在交际中我们应抱着欣赏的心态来对待每一个人，时时留心身边的人和事，多发现别人的优点和长处。赞美是欣赏的直接表达，有道是“良言一句三冬暖”，一句真诚的赞美往往可以给别人也给自己带来好心情。</w:t>
            </w:r>
          </w:p>
          <w:p w14:paraId="1C63EF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（六）换位</w:t>
            </w:r>
          </w:p>
          <w:p w14:paraId="7EDEB4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所谓“换位”，就是要善于从对方的角度和处境认知对方的观念，体会对方的情感，发现对方处理问题的个性方式。只有设身处地地多为别人着想，才能够最大限度地理解别人，从而找到相处的最佳途径、解决问题的恰当方法。孔子有言，“己所不欲，勿施于人”，说的就是这个道理。也正如一位哲人所说：“你希望别人怎样对待你，你就先怎样对待别人。”因此，交际中只要少一点自以为是，多一点换位思考，就会少一些误解和摩擦，多一些理解与和谐。</w:t>
            </w:r>
          </w:p>
          <w:p w14:paraId="66A31E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（七）弹性</w:t>
            </w:r>
          </w:p>
          <w:p w14:paraId="2337909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一个人的人际关系不和谐，原因可能是多方面的，其中往往与他的交际方式太死板，不留余地有关。因此，我们需要在交际中建立一个“弹性隔离带”，使自己、对方，甚至双方都能获得更大回旋空间，以减少或避免一些不必要摩擦或伤害。</w:t>
            </w:r>
          </w:p>
          <w:p w14:paraId="047DAFB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（八）诚信</w:t>
            </w:r>
          </w:p>
          <w:p w14:paraId="194CCA8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我们每个人都是建设诚信大厦的砖瓦，需要我们从自身做起，从身边的一件件小事做起，如不要失信他人，对别人有求于我们的事，我们一旦答应了就要尽全力去办。如果确因客观原因无法完成，就应向人家解释清楚，求得对方的谅解；要尽可能本色地做人，不要总是带着一副假面具与人交往，虚以委蛇；不要抱着“没有永远的朋友，只有永远的利益”的想法，以一种“利用”的心态与人交往，甚至做出“过河拆桥”的卑鄙之举；防人之心固然不可无，但也不必处处设防，总是用一种怀疑的眼光来看人，须知猜疑是人际关系的暗礁。</w:t>
            </w:r>
          </w:p>
          <w:p w14:paraId="7089BC3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（九）合作</w:t>
            </w:r>
          </w:p>
          <w:p w14:paraId="0EBFBD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随着社会分工的精细和工作内容智力成分比重的增加，许多工作依靠个体力量很难完成，而要依靠团队合作来实现。因此，合作是人际交往的基本准则，一个善于交际的人必定是个善于合作的人。在合作基础上竞争，在竞争基础上合作，是人际交往的基本态势。如果只讲竞争不要合作，那么竞争必定是</w:t>
            </w:r>
          </w:p>
          <w:p w14:paraId="0B5AA1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不择手段的恶性竞争和无序竞争，人际关系的和谐也将无从谈起。所以在人际交往中，我们应给予对方多一些支持，少一些拆台；多一些协商，少一些固执；多一些沟通，少一些封闭。只有这样，我们的人际关系才能少一些紧张与摩擦，多一些温馨与和谐。</w:t>
            </w:r>
          </w:p>
          <w:p w14:paraId="4A5C93D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（十）互惠</w:t>
            </w:r>
          </w:p>
          <w:p w14:paraId="36BF302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在现实生活中，人与人的关系之所以会出现不和谐的音符，产生一些矛盾和摩擦，其中可能与某方面的利益受损有关。因此，要有效化解矛盾，消除摩擦，就不能太自私、“吃独食”，而应坚持“互惠”，追求“双赢”。</w:t>
            </w:r>
          </w:p>
          <w:p w14:paraId="0255B5B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2" w:firstLineChars="200"/>
              <w:jc w:val="both"/>
              <w:textAlignment w:val="auto"/>
              <w:rPr>
                <w:rFonts w:hint="eastAsia" w:ascii="Times New Roman" w:hAnsi="Times New Roman"/>
                <w:b/>
                <w:color w:val="548235" w:themeColor="accent6" w:themeShade="BF"/>
                <w:sz w:val="28"/>
                <w:szCs w:val="28"/>
                <w:lang w:val="en-US" w:eastAsia="zh-CN"/>
              </w:rPr>
            </w:pPr>
            <w:r>
              <w:rPr>
                <w:rFonts w:hint="eastAsia" w:ascii="Times New Roman" w:hAnsi="Times New Roman"/>
                <w:b/>
                <w:color w:val="548235" w:themeColor="accent6" w:themeShade="BF"/>
                <w:sz w:val="28"/>
                <w:szCs w:val="28"/>
                <w:lang w:val="en-US" w:eastAsia="zh-CN"/>
              </w:rPr>
              <w:t>六、健康的人际交往模式</w:t>
            </w:r>
          </w:p>
          <w:p w14:paraId="582FC88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美国著名心理学家爱利克·伯奈依据个体对自己和他人，提出了如下四种人际交往模式。</w:t>
            </w:r>
          </w:p>
          <w:p w14:paraId="092B850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（一）“我不好—你好”，“我不行—你行”</w:t>
            </w:r>
          </w:p>
          <w:p w14:paraId="23CAE8B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著名心理学家阿德勒指出，人在生命的初始是依赖于周围的人而生存的，与周围的成人相比，儿童常常感到自己的无能，因而从小就有自卑感，因而在潜意识中形成了“我不行―你行”的心理模式。人的成长过程也就是逐渐克服这种心态的过程。有的同学由于在个体社会化过程中，尚未完全摆脱儿时形成的这种心理行为模式，因而在人际交往中常常表现出不同程度的自卑和恐慌，最为极端的表现是社交恐惧症。</w:t>
            </w:r>
          </w:p>
          <w:p w14:paraId="3F2E521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（二）“我不好―你也不好”，“我不行―你也不行”</w:t>
            </w:r>
          </w:p>
          <w:p w14:paraId="412A627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这种交往模式常常表现为不喜欢自己也不喜欢别人，既看不起自己也看不起别人，既不会去爱人也不能体验和接受他人。</w:t>
            </w:r>
          </w:p>
          <w:p w14:paraId="197AB3D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（三）“我好―你不好”，“我行―你不行”</w:t>
            </w:r>
          </w:p>
          <w:p w14:paraId="48218AC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这种交往模式常常表现为充满优越感，骄傲自大，自以为是，总以为自己是对的，别人是错的。如果自己对别人好而别人对自己不好，就会为此感到愤愤不平，把人际交往失败的原因都归咎于他人的责任。</w:t>
            </w:r>
          </w:p>
          <w:p w14:paraId="72F22C1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这三种交往模式都会阻碍人际交往，并且不利于心理发展和心理健康。</w:t>
            </w:r>
          </w:p>
          <w:p w14:paraId="7978BFC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2" w:firstLineChars="200"/>
              <w:jc w:val="both"/>
              <w:textAlignment w:val="auto"/>
              <w:rPr>
                <w:rFonts w:hint="eastAsia" w:ascii="宋体" w:hAnsi="宋体" w:eastAsia="宋体" w:cs="宋体"/>
                <w:b/>
                <w:bCs w:val="0"/>
                <w:color w:val="000000"/>
                <w:kern w:val="2"/>
                <w:sz w:val="28"/>
                <w:szCs w:val="28"/>
                <w:lang w:val="en-US" w:eastAsia="zh-CN" w:bidi="ar"/>
              </w:rPr>
            </w:pPr>
            <w:r>
              <w:rPr>
                <w:rFonts w:hint="eastAsia" w:ascii="宋体" w:hAnsi="宋体" w:eastAsia="宋体" w:cs="宋体"/>
                <w:b/>
                <w:bCs w:val="0"/>
                <w:color w:val="000000"/>
                <w:kern w:val="2"/>
                <w:sz w:val="28"/>
                <w:szCs w:val="28"/>
                <w:lang w:val="en-US" w:eastAsia="zh-CN" w:bidi="ar"/>
              </w:rPr>
              <w:t>（四）“我好―你也好”，“我行―你也行”</w:t>
            </w:r>
          </w:p>
          <w:p w14:paraId="7086DE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560" w:firstLineChars="200"/>
              <w:jc w:val="both"/>
              <w:textAlignment w:val="auto"/>
              <w:rPr>
                <w:rFonts w:hint="eastAsia" w:ascii="宋体" w:hAnsi="宋体" w:eastAsia="宋体" w:cs="宋体"/>
                <w:b w:val="0"/>
                <w:bCs/>
                <w:color w:val="000000"/>
                <w:kern w:val="2"/>
                <w:sz w:val="28"/>
                <w:szCs w:val="28"/>
                <w:lang w:val="en-US" w:eastAsia="zh-CN" w:bidi="ar"/>
              </w:rPr>
            </w:pPr>
            <w:r>
              <w:rPr>
                <w:rFonts w:hint="eastAsia" w:ascii="宋体" w:hAnsi="宋体" w:eastAsia="宋体" w:cs="宋体"/>
                <w:b w:val="0"/>
                <w:bCs/>
                <w:color w:val="000000"/>
                <w:kern w:val="2"/>
                <w:sz w:val="28"/>
                <w:szCs w:val="28"/>
                <w:lang w:val="en-US" w:eastAsia="zh-CN" w:bidi="ar"/>
              </w:rPr>
              <w:t>这是一种成熟的、健康的交往模式。相信自己也相信他人、爱自己也爱他人。这种人不是十全十美的人，却能客观地悦纳自己和他人，正视现实，并努力去改变自己能改变的事物，善于发现自己、别人和外部世界的光明面，从而使自己保持一种积极的、乐观的、进取的、和谐的精神状态。</w:t>
            </w:r>
          </w:p>
          <w:p w14:paraId="4E5BCBB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cs="宋体"/>
                <w:b/>
                <w:bCs w:val="0"/>
                <w:color w:val="000000"/>
                <w:kern w:val="2"/>
                <w:sz w:val="28"/>
                <w:szCs w:val="28"/>
                <w:lang w:val="en-US" w:eastAsia="zh-CN" w:bidi="ar"/>
              </w:rPr>
            </w:pPr>
            <w:r>
              <w:rPr>
                <w:rFonts w:hint="eastAsia" w:ascii="宋体" w:hAnsi="宋体" w:cs="宋体"/>
                <w:b/>
                <w:bCs w:val="0"/>
                <w:color w:val="C00000"/>
                <w:kern w:val="2"/>
                <w:sz w:val="28"/>
                <w:szCs w:val="28"/>
                <w:lang w:val="en-US" w:eastAsia="zh-CN" w:bidi="ar"/>
              </w:rPr>
              <w:t>【案例故事】</w:t>
            </w:r>
          </w:p>
          <w:p w14:paraId="147165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560" w:firstLineChars="200"/>
              <w:jc w:val="both"/>
              <w:textAlignment w:val="auto"/>
              <w:rPr>
                <w:rFonts w:hint="eastAsia" w:ascii="宋体" w:hAnsi="宋体" w:cs="宋体"/>
                <w:b w:val="0"/>
                <w:bCs/>
                <w:color w:val="000000"/>
                <w:kern w:val="2"/>
                <w:sz w:val="28"/>
                <w:szCs w:val="28"/>
                <w:lang w:val="en-US" w:eastAsia="zh-CN" w:bidi="ar"/>
              </w:rPr>
            </w:pPr>
            <w:r>
              <w:rPr>
                <w:rFonts w:hint="eastAsia" w:ascii="宋体" w:hAnsi="宋体" w:cs="宋体"/>
                <w:b w:val="0"/>
                <w:bCs/>
                <w:color w:val="000000"/>
                <w:kern w:val="2"/>
                <w:sz w:val="28"/>
                <w:szCs w:val="28"/>
                <w:lang w:val="en-US" w:eastAsia="zh-CN" w:bidi="ar"/>
              </w:rPr>
              <w:t>俄国著名的大文豪普希金曾因晕轮效应的作用吃了大苦头。他狂热地爱上了被称为“莫斯科第一美人”的娜塔丽娅，并且和她结了婚。娜塔丽娅容貌惊人，但与普希金志不同道不合。当普希金每次把写好的诗读给她听时，她总是捂着耳朵说：“不要听！不要听！”相反，她总是要普希金陪她游乐，出席一些豪华的晚会、舞会，普希金为此丢下创作，弄得债台高筑，最后还为她决斗而死，使一颗文学巨星过早地陨落。在普希金看来，一个漂亮的女人也必然有非凡的智慧和高贵的品格，然而事实并非如此。</w:t>
            </w:r>
          </w:p>
          <w:p w14:paraId="172EAA75">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color w:val="538135"/>
                <w:kern w:val="2"/>
                <w:sz w:val="28"/>
                <w:szCs w:val="28"/>
                <w:lang w:val="en-US" w:eastAsia="zh-CN" w:bidi="ar"/>
              </w:rPr>
            </w:pPr>
            <w:r>
              <w:rPr>
                <w:rFonts w:hint="eastAsia" w:ascii="宋体" w:hAnsi="宋体" w:eastAsia="宋体" w:cs="宋体"/>
                <w:b/>
                <w:bCs/>
                <w:color w:val="538135"/>
                <w:kern w:val="2"/>
                <w:sz w:val="28"/>
                <w:szCs w:val="28"/>
                <w:lang w:val="en-US" w:eastAsia="zh-CN" w:bidi="ar"/>
              </w:rPr>
              <w:t>【学生】</w:t>
            </w:r>
            <w:r>
              <w:rPr>
                <w:rFonts w:hint="eastAsia" w:ascii="宋体" w:hAnsi="宋体" w:eastAsia="宋体" w:cs="宋体"/>
                <w:color w:val="538135"/>
                <w:kern w:val="2"/>
                <w:sz w:val="28"/>
                <w:szCs w:val="28"/>
                <w:lang w:val="en-US" w:eastAsia="zh-CN" w:bidi="ar"/>
              </w:rPr>
              <w:t>思考、讨论。</w:t>
            </w:r>
          </w:p>
        </w:tc>
        <w:tc>
          <w:tcPr>
            <w:tcW w:w="1650" w:type="dxa"/>
            <w:tcBorders>
              <w:tl2br w:val="nil"/>
              <w:tr2bl w:val="nil"/>
            </w:tcBorders>
            <w:vAlign w:val="center"/>
          </w:tcPr>
          <w:p w14:paraId="0B946C52">
            <w:pPr>
              <w:keepNext w:val="0"/>
              <w:keepLines w:val="0"/>
              <w:suppressLineNumbers w:val="0"/>
              <w:spacing w:before="0" w:beforeAutospacing="0" w:after="0" w:afterAutospacing="0" w:line="360" w:lineRule="auto"/>
              <w:ind w:left="0" w:right="0"/>
              <w:jc w:val="left"/>
              <w:rPr>
                <w:rFonts w:hint="default" w:ascii="Times New Roman" w:hAnsi="Times New Roman"/>
                <w:sz w:val="28"/>
                <w:szCs w:val="28"/>
              </w:rPr>
            </w:pPr>
            <w:r>
              <w:rPr>
                <w:rFonts w:hint="eastAsia" w:ascii="Times New Roman" w:hAnsi="Times New Roman"/>
                <w:b/>
                <w:sz w:val="28"/>
                <w:szCs w:val="28"/>
              </w:rPr>
              <w:t>教师通过</w:t>
            </w:r>
            <w:r>
              <w:rPr>
                <w:rFonts w:hint="eastAsia" w:ascii="Times New Roman" w:hAnsi="Times New Roman"/>
                <w:b/>
                <w:sz w:val="28"/>
                <w:szCs w:val="28"/>
                <w:lang w:eastAsia="zh-CN"/>
              </w:rPr>
              <w:t>展示大学生人际交往与心理健康</w:t>
            </w:r>
            <w:r>
              <w:rPr>
                <w:rFonts w:hint="eastAsia" w:ascii="Times New Roman" w:hAnsi="Times New Roman"/>
                <w:b/>
                <w:sz w:val="28"/>
                <w:szCs w:val="28"/>
              </w:rPr>
              <w:t>，</w:t>
            </w:r>
            <w:r>
              <w:rPr>
                <w:rFonts w:hint="eastAsia" w:ascii="Times New Roman" w:hAnsi="Times New Roman"/>
                <w:b/>
                <w:sz w:val="28"/>
                <w:szCs w:val="28"/>
                <w:lang w:eastAsia="zh-CN"/>
              </w:rPr>
              <w:t>让</w:t>
            </w:r>
            <w:r>
              <w:rPr>
                <w:rFonts w:hint="eastAsia" w:ascii="Times New Roman" w:hAnsi="Times New Roman"/>
                <w:b/>
                <w:sz w:val="28"/>
                <w:szCs w:val="28"/>
              </w:rPr>
              <w:t>学生了解大学生人际交往与心理健康的基本理论知识。</w:t>
            </w:r>
          </w:p>
        </w:tc>
      </w:tr>
      <w:tr w14:paraId="30D0E98E">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1570D3C0">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kern w:val="2"/>
                <w:sz w:val="28"/>
                <w:szCs w:val="28"/>
              </w:rPr>
            </w:pPr>
            <w:r>
              <w:rPr>
                <w:rFonts w:hint="eastAsia" w:ascii="微软雅黑" w:hAnsi="微软雅黑" w:eastAsia="微软雅黑" w:cs="微软雅黑"/>
                <w:b/>
                <w:bCs w:val="0"/>
                <w:kern w:val="2"/>
                <w:sz w:val="28"/>
                <w:szCs w:val="28"/>
                <w:lang w:val="en-US" w:eastAsia="zh-CN" w:bidi="ar"/>
              </w:rPr>
              <w:t>课堂小结</w:t>
            </w:r>
          </w:p>
          <w:p w14:paraId="641A1EC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3min</w:t>
            </w:r>
            <w:r>
              <w:rPr>
                <w:rFonts w:hint="eastAsia" w:ascii="宋体" w:hAnsi="宋体" w:eastAsia="宋体" w:cs="宋体"/>
                <w:kern w:val="2"/>
                <w:sz w:val="28"/>
                <w:szCs w:val="28"/>
                <w:lang w:val="en-US" w:eastAsia="zh-CN" w:bidi="ar"/>
              </w:rPr>
              <w:t>）</w:t>
            </w:r>
          </w:p>
        </w:tc>
        <w:tc>
          <w:tcPr>
            <w:tcW w:w="6793" w:type="dxa"/>
            <w:tcBorders>
              <w:tl2br w:val="nil"/>
              <w:tr2bl w:val="nil"/>
            </w:tcBorders>
            <w:vAlign w:val="center"/>
          </w:tcPr>
          <w:p w14:paraId="4B0721B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回顾和总结本节课的知识点。</w:t>
            </w:r>
          </w:p>
          <w:p w14:paraId="015F6264">
            <w:pPr>
              <w:keepNext w:val="0"/>
              <w:keepLines w:val="0"/>
              <w:widowControl w:val="0"/>
              <w:suppressLineNumbers w:val="0"/>
              <w:spacing w:before="0" w:beforeAutospacing="0" w:after="0" w:afterAutospacing="0" w:line="360" w:lineRule="auto"/>
              <w:ind w:left="0" w:leftChars="0" w:right="0" w:rightChars="0" w:firstLine="281" w:firstLineChars="100"/>
              <w:jc w:val="both"/>
              <w:rPr>
                <w:rFonts w:hint="eastAsia" w:ascii="Times New Roman" w:hAnsi="Times New Roman" w:eastAsia="宋体" w:cs="Times New Roman"/>
                <w:b/>
                <w:bCs w:val="0"/>
                <w:kern w:val="2"/>
                <w:sz w:val="28"/>
                <w:szCs w:val="28"/>
                <w:lang w:val="en-US" w:eastAsia="zh-CN" w:bidi="ar-SA"/>
              </w:rPr>
            </w:pPr>
            <w:r>
              <w:rPr>
                <w:rFonts w:hint="eastAsia" w:ascii="宋体" w:hAnsi="宋体" w:eastAsia="宋体" w:cs="宋体"/>
                <w:b/>
                <w:bCs w:val="0"/>
                <w:kern w:val="2"/>
                <w:sz w:val="28"/>
                <w:szCs w:val="28"/>
                <w:lang w:val="en-US" w:eastAsia="zh-CN" w:bidi="ar"/>
              </w:rPr>
              <w:t>这节课我们一起学习了</w:t>
            </w:r>
            <w:r>
              <w:rPr>
                <w:rFonts w:hint="eastAsia" w:ascii="宋体" w:hAnsi="宋体" w:eastAsia="宋体" w:cs="宋体"/>
                <w:b/>
                <w:bCs w:val="0"/>
                <w:kern w:val="0"/>
                <w:sz w:val="28"/>
                <w:szCs w:val="28"/>
                <w:lang w:val="en-US" w:eastAsia="zh-CN" w:bidi="ar"/>
              </w:rPr>
              <w:t>大学生人际交往与心理健康</w:t>
            </w:r>
            <w:r>
              <w:rPr>
                <w:rFonts w:hint="eastAsia" w:ascii="宋体" w:hAnsi="宋体" w:cs="宋体"/>
                <w:b/>
                <w:bCs w:val="0"/>
                <w:kern w:val="0"/>
                <w:sz w:val="28"/>
                <w:szCs w:val="28"/>
                <w:lang w:val="en-US" w:eastAsia="zh-CN" w:bidi="ar"/>
              </w:rPr>
              <w:t>，对于成长中的大学生来说，培养良好的人际交往能力，不仅是大学生活的需要，更是一生发展的重要课题。</w:t>
            </w:r>
          </w:p>
        </w:tc>
        <w:tc>
          <w:tcPr>
            <w:tcW w:w="1650" w:type="dxa"/>
            <w:tcBorders>
              <w:tl2br w:val="nil"/>
              <w:tr2bl w:val="nil"/>
            </w:tcBorders>
            <w:vAlign w:val="center"/>
          </w:tcPr>
          <w:p w14:paraId="4C600AF9">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通过对所学知识的回顾，培养学生的归纳总结能力</w:t>
            </w:r>
          </w:p>
        </w:tc>
      </w:tr>
      <w:tr w14:paraId="1222245D">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2C33E3D0">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kern w:val="2"/>
                <w:sz w:val="28"/>
                <w:szCs w:val="28"/>
                <w:lang w:val="en-US" w:eastAsia="zh-CN" w:bidi="ar-SA"/>
              </w:rPr>
            </w:pPr>
            <w:r>
              <w:rPr>
                <w:rFonts w:hint="eastAsia" w:ascii="微软雅黑" w:hAnsi="微软雅黑" w:eastAsia="微软雅黑" w:cs="微软雅黑"/>
                <w:b/>
                <w:bCs w:val="0"/>
                <w:kern w:val="2"/>
                <w:sz w:val="28"/>
                <w:szCs w:val="28"/>
                <w:lang w:val="en-US" w:eastAsia="zh-CN" w:bidi="ar"/>
              </w:rPr>
              <w:t>作业布置</w:t>
            </w:r>
            <w:r>
              <w:rPr>
                <w:rFonts w:hint="eastAsia" w:ascii="宋体" w:hAnsi="宋体" w:eastAsia="宋体" w:cs="宋体"/>
                <w:kern w:val="2"/>
                <w:sz w:val="28"/>
                <w:szCs w:val="28"/>
                <w:lang w:val="en-US" w:eastAsia="zh-CN" w:bidi="ar"/>
              </w:rPr>
              <w:t>（</w:t>
            </w:r>
            <w:r>
              <w:rPr>
                <w:rFonts w:hint="default" w:ascii="Times New Roman" w:hAnsi="Times New Roman" w:eastAsia="宋体" w:cs="Times New Roman"/>
                <w:kern w:val="2"/>
                <w:sz w:val="28"/>
                <w:szCs w:val="28"/>
                <w:lang w:val="en-US" w:eastAsia="zh-CN" w:bidi="ar"/>
              </w:rPr>
              <w:t>2min</w:t>
            </w:r>
            <w:r>
              <w:rPr>
                <w:rFonts w:hint="eastAsia" w:ascii="宋体" w:hAnsi="宋体" w:eastAsia="宋体" w:cs="宋体"/>
                <w:kern w:val="2"/>
                <w:sz w:val="28"/>
                <w:szCs w:val="28"/>
                <w:lang w:val="en-US" w:eastAsia="zh-CN" w:bidi="ar"/>
              </w:rPr>
              <w:t>）</w:t>
            </w:r>
          </w:p>
        </w:tc>
        <w:tc>
          <w:tcPr>
            <w:tcW w:w="6793" w:type="dxa"/>
            <w:tcBorders>
              <w:tl2br w:val="nil"/>
              <w:tr2bl w:val="nil"/>
            </w:tcBorders>
            <w:vAlign w:val="center"/>
          </w:tcPr>
          <w:p w14:paraId="1FB43AF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8"/>
                <w:szCs w:val="28"/>
              </w:rPr>
            </w:pPr>
            <w:r>
              <w:rPr>
                <w:rFonts w:hint="eastAsia" w:ascii="宋体" w:hAnsi="宋体" w:eastAsia="宋体" w:cs="宋体"/>
                <w:kern w:val="2"/>
                <w:sz w:val="28"/>
                <w:szCs w:val="28"/>
                <w:lang w:val="en-US" w:eastAsia="zh-CN" w:bidi="ar"/>
              </w:rPr>
              <w:t>【</w:t>
            </w:r>
            <w:r>
              <w:rPr>
                <w:rFonts w:hint="eastAsia" w:ascii="宋体" w:hAnsi="宋体" w:eastAsia="宋体" w:cs="宋体"/>
                <w:b/>
                <w:bCs w:val="0"/>
                <w:kern w:val="2"/>
                <w:sz w:val="28"/>
                <w:szCs w:val="28"/>
                <w:lang w:val="en-US" w:eastAsia="zh-CN" w:bidi="ar"/>
              </w:rPr>
              <w:t>教师</w:t>
            </w:r>
            <w:r>
              <w:rPr>
                <w:rFonts w:hint="eastAsia" w:ascii="宋体" w:hAnsi="宋体" w:eastAsia="宋体" w:cs="宋体"/>
                <w:kern w:val="2"/>
                <w:sz w:val="28"/>
                <w:szCs w:val="28"/>
                <w:lang w:val="en-US" w:eastAsia="zh-CN" w:bidi="ar"/>
              </w:rPr>
              <w:t>】</w:t>
            </w:r>
            <w:r>
              <w:rPr>
                <w:rFonts w:hint="eastAsia" w:ascii="宋体" w:hAnsi="宋体" w:eastAsia="宋体" w:cs="宋体"/>
                <w:b/>
                <w:bCs w:val="0"/>
                <w:color w:val="CC0066"/>
                <w:kern w:val="2"/>
                <w:sz w:val="28"/>
                <w:szCs w:val="28"/>
                <w:lang w:val="en-US" w:eastAsia="zh-CN" w:bidi="ar"/>
              </w:rPr>
              <w:t>布置课后作业</w:t>
            </w:r>
          </w:p>
          <w:p w14:paraId="47741B0C">
            <w:pPr>
              <w:keepNext w:val="0"/>
              <w:keepLines w:val="0"/>
              <w:widowControl w:val="0"/>
              <w:suppressLineNumbers w:val="0"/>
              <w:spacing w:before="0" w:beforeAutospacing="0" w:after="0" w:afterAutospacing="0" w:line="360" w:lineRule="auto"/>
              <w:ind w:left="0" w:leftChars="0" w:right="0" w:rightChars="0" w:firstLine="562" w:firstLineChars="200"/>
              <w:jc w:val="both"/>
              <w:rPr>
                <w:rFonts w:hint="eastAsia" w:ascii="Times New Roman" w:hAnsi="Times New Roman" w:eastAsia="宋体" w:cs="Times New Roman"/>
                <w:b/>
                <w:bCs w:val="0"/>
                <w:kern w:val="2"/>
                <w:sz w:val="28"/>
                <w:szCs w:val="28"/>
                <w:lang w:val="en-US" w:eastAsia="zh-CN" w:bidi="ar-SA"/>
              </w:rPr>
            </w:pPr>
            <w:r>
              <w:rPr>
                <w:rFonts w:hint="eastAsia" w:ascii="宋体" w:hAnsi="宋体" w:cs="宋体"/>
                <w:b/>
                <w:bCs w:val="0"/>
                <w:kern w:val="2"/>
                <w:sz w:val="28"/>
                <w:szCs w:val="28"/>
                <w:lang w:val="en-US" w:eastAsia="zh-CN" w:bidi="ar"/>
              </w:rPr>
              <w:t>成功交往的基本原则有哪些？</w:t>
            </w:r>
          </w:p>
        </w:tc>
        <w:tc>
          <w:tcPr>
            <w:tcW w:w="1650" w:type="dxa"/>
            <w:tcBorders>
              <w:tl2br w:val="nil"/>
              <w:tr2bl w:val="nil"/>
            </w:tcBorders>
            <w:vAlign w:val="center"/>
          </w:tcPr>
          <w:p w14:paraId="0D6046B4">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8"/>
                <w:szCs w:val="28"/>
                <w:lang w:val="en-US" w:eastAsia="zh-CN" w:bidi="ar-SA"/>
              </w:rPr>
            </w:pPr>
            <w:r>
              <w:rPr>
                <w:rFonts w:hint="eastAsia" w:ascii="宋体" w:hAnsi="宋体" w:eastAsia="宋体" w:cs="宋体"/>
                <w:kern w:val="2"/>
                <w:sz w:val="28"/>
                <w:szCs w:val="28"/>
                <w:lang w:val="en-US" w:eastAsia="zh-CN" w:bidi="ar"/>
              </w:rPr>
              <w:t>通过课后练习，使学生巩固所学新知识</w:t>
            </w:r>
          </w:p>
        </w:tc>
      </w:tr>
      <w:tr w14:paraId="2C87FDC4">
        <w:tblPrEx>
          <w:tblBorders>
            <w:top w:val="double" w:color="auto" w:sz="4" w:space="0"/>
            <w:left w:val="double" w:color="auto" w:sz="4" w:space="0"/>
            <w:bottom w:val="double" w:color="auto" w:sz="4" w:space="0"/>
            <w:right w:val="double" w:color="auto" w:sz="4" w:space="0"/>
            <w:insideH w:val="dashSmallGap" w:color="auto" w:sz="4" w:space="0"/>
            <w:insideV w:val="dashSmallGap" w:color="auto" w:sz="4" w:space="0"/>
          </w:tblBorders>
          <w:tblCellMar>
            <w:top w:w="0" w:type="dxa"/>
            <w:left w:w="108" w:type="dxa"/>
            <w:bottom w:w="0" w:type="dxa"/>
            <w:right w:w="108" w:type="dxa"/>
          </w:tblCellMar>
        </w:tblPrEx>
        <w:trPr>
          <w:trHeight w:val="567" w:hRule="atLeast"/>
          <w:jc w:val="center"/>
        </w:trPr>
        <w:tc>
          <w:tcPr>
            <w:tcW w:w="1762" w:type="dxa"/>
            <w:tcBorders>
              <w:tl2br w:val="nil"/>
              <w:tr2bl w:val="nil"/>
            </w:tcBorders>
            <w:shd w:val="clear" w:color="auto" w:fill="FEF2CC" w:themeFill="accent4" w:themeFillTint="32"/>
            <w:vAlign w:val="center"/>
          </w:tcPr>
          <w:p w14:paraId="4950A6D6">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8"/>
                <w:szCs w:val="28"/>
              </w:rPr>
            </w:pPr>
            <w:r>
              <w:rPr>
                <w:rFonts w:hint="eastAsia" w:ascii="微软雅黑" w:hAnsi="微软雅黑" w:eastAsia="微软雅黑"/>
                <w:b/>
                <w:sz w:val="28"/>
                <w:szCs w:val="28"/>
              </w:rPr>
              <w:t>教学反思</w:t>
            </w:r>
          </w:p>
        </w:tc>
        <w:tc>
          <w:tcPr>
            <w:tcW w:w="8443" w:type="dxa"/>
            <w:gridSpan w:val="2"/>
            <w:tcBorders>
              <w:tl2br w:val="nil"/>
              <w:tr2bl w:val="nil"/>
            </w:tcBorders>
            <w:vAlign w:val="center"/>
          </w:tcPr>
          <w:p w14:paraId="05ABCC90">
            <w:pPr>
              <w:keepNext w:val="0"/>
              <w:keepLines w:val="0"/>
              <w:suppressLineNumbers w:val="0"/>
              <w:spacing w:before="0" w:beforeAutospacing="0" w:after="0" w:afterAutospacing="0" w:line="360" w:lineRule="auto"/>
              <w:ind w:left="0" w:right="0"/>
              <w:rPr>
                <w:rFonts w:hint="default" w:ascii="Times New Roman" w:hAnsi="Times New Roman"/>
                <w:sz w:val="28"/>
                <w:szCs w:val="28"/>
              </w:rPr>
            </w:pPr>
            <w:r>
              <w:rPr>
                <w:rFonts w:hint="default" w:ascii="Times New Roman" w:hAnsi="Times New Roman"/>
                <w:sz w:val="28"/>
                <w:szCs w:val="28"/>
              </w:rPr>
              <w:t>学生的主体意识愈强，他们在参与学习活动中实现自我的自觉性就愈大，从而也就愈能在教育活动中发挥自我的能动力量，调整、改造自身知识结构、心理状态和行为方式。</w:t>
            </w:r>
          </w:p>
        </w:tc>
      </w:tr>
    </w:tbl>
    <w:p w14:paraId="47256FFC"/>
    <w:sectPr>
      <w:headerReference r:id="rId6" w:type="default"/>
      <w:footerReference r:id="rId7" w:type="default"/>
      <w:pgSz w:w="11906" w:h="16838"/>
      <w:pgMar w:top="1134" w:right="850" w:bottom="1134" w:left="85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华文琥珀">
    <w:panose1 w:val="02010800040101010101"/>
    <w:charset w:val="86"/>
    <w:family w:val="auto"/>
    <w:pitch w:val="default"/>
    <w:sig w:usb0="00000001" w:usb1="080F0000" w:usb2="00000000" w:usb3="00000000" w:csb0="00040000" w:csb1="00000000"/>
  </w:font>
  <w:font w:name="MS Mincho">
    <w:altName w:val="Yu Gothic UI"/>
    <w:panose1 w:val="02020609040205080304"/>
    <w:charset w:val="80"/>
    <w:family w:val="modern"/>
    <w:pitch w:val="default"/>
    <w:sig w:usb0="00000000" w:usb1="00000000" w:usb2="00000012" w:usb3="00000000" w:csb0="4002009F" w:csb1="DFD70000"/>
  </w:font>
  <w:font w:name="Hiragino Sans">
    <w:altName w:val="Yu Gothic UI Light"/>
    <w:panose1 w:val="020B0300000000000000"/>
    <w:charset w:val="80"/>
    <w:family w:val="auto"/>
    <w:pitch w:val="default"/>
    <w:sig w:usb0="00000000" w:usb1="00000000" w:usb2="00000012" w:usb3="00000000" w:csb0="0002000D" w:csb1="00000000"/>
  </w:font>
  <w:font w:name="楷体">
    <w:panose1 w:val="02010609060101010101"/>
    <w:charset w:val="86"/>
    <w:family w:val="auto"/>
    <w:pitch w:val="default"/>
    <w:sig w:usb0="800002BF" w:usb1="38CF7CFA" w:usb2="00000016" w:usb3="00000000" w:csb0="00040001" w:csb1="00000000"/>
  </w:font>
  <w:font w:name="Times New Roman Bold">
    <w:altName w:val="Times New Roman"/>
    <w:panose1 w:val="02020603050405020304"/>
    <w:charset w:val="00"/>
    <w:family w:val="auto"/>
    <w:pitch w:val="default"/>
    <w:sig w:usb0="00000000" w:usb1="00000000" w:usb2="00000009" w:usb3="00000000" w:csb0="400001FF" w:csb1="FFFF0000"/>
  </w:font>
  <w:font w:name="PMingLiU">
    <w:altName w:val="PMingLiU-ExtB"/>
    <w:panose1 w:val="02020500000000000000"/>
    <w:charset w:val="88"/>
    <w:family w:val="roman"/>
    <w:pitch w:val="default"/>
    <w:sig w:usb0="00000000" w:usb1="00000000" w:usb2="00000016" w:usb3="00000000" w:csb0="00100001" w:csb1="00000000"/>
  </w:font>
  <w:font w:name="宋体-繁">
    <w:altName w:val="宋体"/>
    <w:panose1 w:val="02010600040101010101"/>
    <w:charset w:val="86"/>
    <w:family w:val="auto"/>
    <w:pitch w:val="default"/>
    <w:sig w:usb0="00000000" w:usb1="00000000" w:usb2="00000000" w:usb3="00000000" w:csb0="0004009F" w:csb1="DFD70000"/>
  </w:font>
  <w:font w:name="Yu Gothic UI">
    <w:panose1 w:val="020B0500000000000000"/>
    <w:charset w:val="80"/>
    <w:family w:val="auto"/>
    <w:pitch w:val="default"/>
    <w:sig w:usb0="E00002FF" w:usb1="2AC7FDFF" w:usb2="00000016" w:usb3="00000000" w:csb0="2002009F" w:csb1="00000000"/>
  </w:font>
  <w:font w:name="Yu Gothic UI Light">
    <w:panose1 w:val="020B0300000000000000"/>
    <w:charset w:val="80"/>
    <w:family w:val="auto"/>
    <w:pitch w:val="default"/>
    <w:sig w:usb0="E00002FF" w:usb1="2AC7FDFF" w:usb2="00000016" w:usb3="00000000" w:csb0="2002009F" w:csb1="00000000"/>
  </w:font>
  <w:font w:name="PMingLiU-ExtB">
    <w:panose1 w:val="02020500000000000000"/>
    <w:charset w:val="88"/>
    <w:family w:val="auto"/>
    <w:pitch w:val="default"/>
    <w:sig w:usb0="8000002F" w:usb1="02000008" w:usb2="00000000" w:usb3="00000000" w:csb0="00100001" w:csb1="00000000"/>
  </w:font>
  <w:font w:name="华文中宋">
    <w:panose1 w:val="02010600040101010101"/>
    <w:charset w:val="86"/>
    <w:family w:val="auto"/>
    <w:pitch w:val="default"/>
    <w:sig w:usb0="00000287" w:usb1="080F0000" w:usb2="00000000" w:usb3="00000000" w:csb0="0004009F" w:csb1="DFD70000"/>
  </w:font>
  <w:font w:name="华文宋体">
    <w:panose1 w:val="02010600040101010101"/>
    <w:charset w:val="86"/>
    <w:family w:val="auto"/>
    <w:pitch w:val="default"/>
    <w:sig w:usb0="00000287" w:usb1="080F0000" w:usb2="00000000" w:usb3="00000000" w:csb0="0004009F" w:csb1="DFD70000"/>
  </w:font>
  <w:font w:name="汉仪中宋简">
    <w:panose1 w:val="02010600000101010101"/>
    <w:charset w:val="80"/>
    <w:family w:val="auto"/>
    <w:pitch w:val="default"/>
    <w:sig w:usb0="800002BF" w:usb1="184F6CF8" w:usb2="00000012" w:usb3="00000000" w:csb0="00020001" w:csb1="00000000"/>
  </w:font>
  <w:font w:name="新宋体">
    <w:panose1 w:val="02010609030101010101"/>
    <w:charset w:val="86"/>
    <w:family w:val="auto"/>
    <w:pitch w:val="default"/>
    <w:sig w:usb0="00000203" w:usb1="288F0000" w:usb2="00000006" w:usb3="00000000" w:csb0="00040001" w:csb1="00000000"/>
  </w:font>
  <w:font w:name="Malgun Gothic Semilight">
    <w:panose1 w:val="020B0502040204020203"/>
    <w:charset w:val="86"/>
    <w:family w:val="auto"/>
    <w:pitch w:val="default"/>
    <w:sig w:usb0="900002AF" w:usb1="01D77CFB" w:usb2="00000012" w:usb3="00000000" w:csb0="203E01BD" w:csb1="D7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7CB84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EC397F">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4E332">
    <w:pPr>
      <w:pStyle w:val="6"/>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70C3050">
    <w:pPr>
      <w:pStyle w:val="6"/>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F5B17E">
    <w:pPr>
      <w:pStyle w:val="6"/>
      <w:pBdr>
        <w:bottom w:val="none" w:color="auto" w:sz="0" w:space="0"/>
      </w:pBdr>
    </w:pPr>
    <w:r>
      <w:rPr>
        <w:sz w:val="18"/>
      </w:rPr>
      <w:drawing>
        <wp:anchor distT="0" distB="0" distL="114300" distR="114300" simplePos="0" relativeHeight="251659264" behindDoc="1" locked="0" layoutInCell="1" allowOverlap="1">
          <wp:simplePos x="0" y="0"/>
          <wp:positionH relativeFrom="margin">
            <wp:align>center</wp:align>
          </wp:positionH>
          <wp:positionV relativeFrom="margin">
            <wp:align>center</wp:align>
          </wp:positionV>
          <wp:extent cx="7559040" cy="10692130"/>
          <wp:effectExtent l="0" t="0" r="10160" b="1270"/>
          <wp:wrapNone/>
          <wp:docPr id="15" name="WordPictureWatermark5699602" descr="背景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WordPictureWatermark5699602" descr="背景8"/>
                  <pic:cNvPicPr>
                    <a:picLocks noChangeAspect="1"/>
                  </pic:cNvPicPr>
                </pic:nvPicPr>
                <pic:blipFill>
                  <a:blip r:embed="rId1"/>
                  <a:stretch>
                    <a:fillRect/>
                  </a:stretch>
                </pic:blipFill>
                <pic:spPr>
                  <a:xfrm>
                    <a:off x="0" y="0"/>
                    <a:ext cx="7559040" cy="1069213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529835B"/>
    <w:multiLevelType w:val="singleLevel"/>
    <w:tmpl w:val="D529835B"/>
    <w:lvl w:ilvl="0" w:tentative="0">
      <w:start w:val="1"/>
      <w:numFmt w:val="decimal"/>
      <w:suff w:val="nothing"/>
      <w:lvlText w:val="（%1）"/>
      <w:lvlJc w:val="left"/>
    </w:lvl>
  </w:abstractNum>
  <w:abstractNum w:abstractNumId="1">
    <w:nsid w:val="15EB787B"/>
    <w:multiLevelType w:val="singleLevel"/>
    <w:tmpl w:val="15EB787B"/>
    <w:lvl w:ilvl="0" w:tentative="0">
      <w:start w:val="2"/>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7"/>
  <w:displayBackgroundShape w:val="1"/>
  <w:bordersDoNotSurroundHeader w:val="1"/>
  <w:bordersDoNotSurroundFooter w:val="1"/>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2033F"/>
    <w:rsid w:val="0002167A"/>
    <w:rsid w:val="000224F0"/>
    <w:rsid w:val="000251F5"/>
    <w:rsid w:val="000260A1"/>
    <w:rsid w:val="00030C76"/>
    <w:rsid w:val="00032393"/>
    <w:rsid w:val="00032759"/>
    <w:rsid w:val="00033EA9"/>
    <w:rsid w:val="00034267"/>
    <w:rsid w:val="00041045"/>
    <w:rsid w:val="00085814"/>
    <w:rsid w:val="000875D2"/>
    <w:rsid w:val="000907E3"/>
    <w:rsid w:val="0009566F"/>
    <w:rsid w:val="000A4274"/>
    <w:rsid w:val="000B19B1"/>
    <w:rsid w:val="000B265C"/>
    <w:rsid w:val="000B4C54"/>
    <w:rsid w:val="000C0DAE"/>
    <w:rsid w:val="000D3CAC"/>
    <w:rsid w:val="000D661D"/>
    <w:rsid w:val="000E5DC5"/>
    <w:rsid w:val="000F38F8"/>
    <w:rsid w:val="00100C97"/>
    <w:rsid w:val="001227AF"/>
    <w:rsid w:val="001243BA"/>
    <w:rsid w:val="00127930"/>
    <w:rsid w:val="00130FB7"/>
    <w:rsid w:val="001327C7"/>
    <w:rsid w:val="00137B09"/>
    <w:rsid w:val="00141495"/>
    <w:rsid w:val="0014511A"/>
    <w:rsid w:val="001475D3"/>
    <w:rsid w:val="0015161D"/>
    <w:rsid w:val="001706AD"/>
    <w:rsid w:val="00170F4A"/>
    <w:rsid w:val="001769B1"/>
    <w:rsid w:val="00177278"/>
    <w:rsid w:val="001A6E6C"/>
    <w:rsid w:val="001A70B3"/>
    <w:rsid w:val="001B36F7"/>
    <w:rsid w:val="001C4D6A"/>
    <w:rsid w:val="001D051E"/>
    <w:rsid w:val="001D3A8C"/>
    <w:rsid w:val="00202A1C"/>
    <w:rsid w:val="0020518E"/>
    <w:rsid w:val="00206D45"/>
    <w:rsid w:val="002329DE"/>
    <w:rsid w:val="00233CF2"/>
    <w:rsid w:val="00235F6C"/>
    <w:rsid w:val="00240B02"/>
    <w:rsid w:val="0024383A"/>
    <w:rsid w:val="00251B66"/>
    <w:rsid w:val="00264B8B"/>
    <w:rsid w:val="002878FB"/>
    <w:rsid w:val="00287C28"/>
    <w:rsid w:val="00291909"/>
    <w:rsid w:val="00292FEA"/>
    <w:rsid w:val="00294489"/>
    <w:rsid w:val="002A2535"/>
    <w:rsid w:val="002A33A8"/>
    <w:rsid w:val="002A404C"/>
    <w:rsid w:val="002A4158"/>
    <w:rsid w:val="002C1F01"/>
    <w:rsid w:val="002D6662"/>
    <w:rsid w:val="002E184A"/>
    <w:rsid w:val="002E68A4"/>
    <w:rsid w:val="002E7294"/>
    <w:rsid w:val="003126FD"/>
    <w:rsid w:val="00315932"/>
    <w:rsid w:val="00315E59"/>
    <w:rsid w:val="00316415"/>
    <w:rsid w:val="00325F15"/>
    <w:rsid w:val="003422AD"/>
    <w:rsid w:val="003648FD"/>
    <w:rsid w:val="00365BD3"/>
    <w:rsid w:val="0039102B"/>
    <w:rsid w:val="0039306C"/>
    <w:rsid w:val="00393071"/>
    <w:rsid w:val="003A663D"/>
    <w:rsid w:val="003B0CAE"/>
    <w:rsid w:val="003B4179"/>
    <w:rsid w:val="003B6AA4"/>
    <w:rsid w:val="003C495D"/>
    <w:rsid w:val="003D045E"/>
    <w:rsid w:val="003D3443"/>
    <w:rsid w:val="003D4B07"/>
    <w:rsid w:val="003D77B0"/>
    <w:rsid w:val="003F1437"/>
    <w:rsid w:val="003F5B78"/>
    <w:rsid w:val="0040216F"/>
    <w:rsid w:val="00402F26"/>
    <w:rsid w:val="00410165"/>
    <w:rsid w:val="004359A6"/>
    <w:rsid w:val="00444506"/>
    <w:rsid w:val="00474601"/>
    <w:rsid w:val="00481FC2"/>
    <w:rsid w:val="00483B1F"/>
    <w:rsid w:val="0049606E"/>
    <w:rsid w:val="004A1EE5"/>
    <w:rsid w:val="004B3CF6"/>
    <w:rsid w:val="004C029E"/>
    <w:rsid w:val="004C0796"/>
    <w:rsid w:val="004C512D"/>
    <w:rsid w:val="004C5AA3"/>
    <w:rsid w:val="004C740C"/>
    <w:rsid w:val="004C7A80"/>
    <w:rsid w:val="004D147E"/>
    <w:rsid w:val="004D23FC"/>
    <w:rsid w:val="004D2643"/>
    <w:rsid w:val="004D2C8A"/>
    <w:rsid w:val="004D45D7"/>
    <w:rsid w:val="004E1C39"/>
    <w:rsid w:val="004F67EA"/>
    <w:rsid w:val="00510E08"/>
    <w:rsid w:val="00524802"/>
    <w:rsid w:val="00530E72"/>
    <w:rsid w:val="005378FD"/>
    <w:rsid w:val="0055010C"/>
    <w:rsid w:val="00572303"/>
    <w:rsid w:val="00594AC9"/>
    <w:rsid w:val="005A04FD"/>
    <w:rsid w:val="005B2198"/>
    <w:rsid w:val="005E14DD"/>
    <w:rsid w:val="005F1D11"/>
    <w:rsid w:val="00601D08"/>
    <w:rsid w:val="00603EDE"/>
    <w:rsid w:val="00610D47"/>
    <w:rsid w:val="00630A0C"/>
    <w:rsid w:val="006422CD"/>
    <w:rsid w:val="00642E05"/>
    <w:rsid w:val="0065006B"/>
    <w:rsid w:val="006509C8"/>
    <w:rsid w:val="0065152E"/>
    <w:rsid w:val="00655917"/>
    <w:rsid w:val="006621CF"/>
    <w:rsid w:val="00673469"/>
    <w:rsid w:val="006759C7"/>
    <w:rsid w:val="00675D5A"/>
    <w:rsid w:val="00675F8E"/>
    <w:rsid w:val="006840A4"/>
    <w:rsid w:val="0068662B"/>
    <w:rsid w:val="0069310C"/>
    <w:rsid w:val="00693C47"/>
    <w:rsid w:val="00694463"/>
    <w:rsid w:val="006960C8"/>
    <w:rsid w:val="006C4F4C"/>
    <w:rsid w:val="006E0ED7"/>
    <w:rsid w:val="006E1507"/>
    <w:rsid w:val="006F0174"/>
    <w:rsid w:val="006F5420"/>
    <w:rsid w:val="006F683D"/>
    <w:rsid w:val="006F6EAC"/>
    <w:rsid w:val="00706624"/>
    <w:rsid w:val="00721607"/>
    <w:rsid w:val="00723E9C"/>
    <w:rsid w:val="00727DA5"/>
    <w:rsid w:val="00732B84"/>
    <w:rsid w:val="00764EAE"/>
    <w:rsid w:val="00774A06"/>
    <w:rsid w:val="007A1149"/>
    <w:rsid w:val="007A45BB"/>
    <w:rsid w:val="007B69BB"/>
    <w:rsid w:val="007F52A3"/>
    <w:rsid w:val="00834660"/>
    <w:rsid w:val="0084469D"/>
    <w:rsid w:val="0084547D"/>
    <w:rsid w:val="0086345D"/>
    <w:rsid w:val="00867F7F"/>
    <w:rsid w:val="00881A37"/>
    <w:rsid w:val="00895FF2"/>
    <w:rsid w:val="008A0B8D"/>
    <w:rsid w:val="008A17A6"/>
    <w:rsid w:val="008B7BB5"/>
    <w:rsid w:val="008D0DCA"/>
    <w:rsid w:val="008D5353"/>
    <w:rsid w:val="008D7EF6"/>
    <w:rsid w:val="008E003C"/>
    <w:rsid w:val="008E677E"/>
    <w:rsid w:val="008E6A68"/>
    <w:rsid w:val="008F27D3"/>
    <w:rsid w:val="008F2E57"/>
    <w:rsid w:val="008F6E17"/>
    <w:rsid w:val="009056B5"/>
    <w:rsid w:val="00914FD9"/>
    <w:rsid w:val="00916C28"/>
    <w:rsid w:val="00926265"/>
    <w:rsid w:val="00943102"/>
    <w:rsid w:val="009444B5"/>
    <w:rsid w:val="00944501"/>
    <w:rsid w:val="009726EB"/>
    <w:rsid w:val="009751CE"/>
    <w:rsid w:val="00975271"/>
    <w:rsid w:val="009903E1"/>
    <w:rsid w:val="00996E2D"/>
    <w:rsid w:val="009B07F3"/>
    <w:rsid w:val="009C3CC9"/>
    <w:rsid w:val="009C65CB"/>
    <w:rsid w:val="009D1C47"/>
    <w:rsid w:val="009D2B40"/>
    <w:rsid w:val="009E362F"/>
    <w:rsid w:val="00A00006"/>
    <w:rsid w:val="00A01CBA"/>
    <w:rsid w:val="00A03BF7"/>
    <w:rsid w:val="00A04767"/>
    <w:rsid w:val="00A07398"/>
    <w:rsid w:val="00A1764A"/>
    <w:rsid w:val="00A61ADE"/>
    <w:rsid w:val="00A65E57"/>
    <w:rsid w:val="00A66F98"/>
    <w:rsid w:val="00AB118B"/>
    <w:rsid w:val="00AB77E0"/>
    <w:rsid w:val="00AC0908"/>
    <w:rsid w:val="00AC16F9"/>
    <w:rsid w:val="00AC774E"/>
    <w:rsid w:val="00AE4AF0"/>
    <w:rsid w:val="00AE6399"/>
    <w:rsid w:val="00B21432"/>
    <w:rsid w:val="00B25457"/>
    <w:rsid w:val="00B26D0D"/>
    <w:rsid w:val="00B3567A"/>
    <w:rsid w:val="00B47365"/>
    <w:rsid w:val="00B537F5"/>
    <w:rsid w:val="00B745DF"/>
    <w:rsid w:val="00B8084C"/>
    <w:rsid w:val="00B8585D"/>
    <w:rsid w:val="00BA0DFD"/>
    <w:rsid w:val="00BB0931"/>
    <w:rsid w:val="00BB6C06"/>
    <w:rsid w:val="00BB79B5"/>
    <w:rsid w:val="00BC0CDD"/>
    <w:rsid w:val="00BC794F"/>
    <w:rsid w:val="00BF4125"/>
    <w:rsid w:val="00BF7295"/>
    <w:rsid w:val="00C020F4"/>
    <w:rsid w:val="00C03EBC"/>
    <w:rsid w:val="00C10EA9"/>
    <w:rsid w:val="00C13A18"/>
    <w:rsid w:val="00C15D93"/>
    <w:rsid w:val="00C15FA0"/>
    <w:rsid w:val="00C32B34"/>
    <w:rsid w:val="00C539B3"/>
    <w:rsid w:val="00C710BF"/>
    <w:rsid w:val="00C77EDE"/>
    <w:rsid w:val="00C8147F"/>
    <w:rsid w:val="00C870A5"/>
    <w:rsid w:val="00C913C9"/>
    <w:rsid w:val="00CA4BEA"/>
    <w:rsid w:val="00CB086C"/>
    <w:rsid w:val="00CB4DC5"/>
    <w:rsid w:val="00CC1ED3"/>
    <w:rsid w:val="00CD06A1"/>
    <w:rsid w:val="00CD5851"/>
    <w:rsid w:val="00D019D7"/>
    <w:rsid w:val="00D046A4"/>
    <w:rsid w:val="00D1142A"/>
    <w:rsid w:val="00D16E39"/>
    <w:rsid w:val="00D327D7"/>
    <w:rsid w:val="00D35939"/>
    <w:rsid w:val="00D363BC"/>
    <w:rsid w:val="00D41F60"/>
    <w:rsid w:val="00D431BF"/>
    <w:rsid w:val="00D5176B"/>
    <w:rsid w:val="00D52C17"/>
    <w:rsid w:val="00D825C6"/>
    <w:rsid w:val="00D9020D"/>
    <w:rsid w:val="00D9518A"/>
    <w:rsid w:val="00D96E65"/>
    <w:rsid w:val="00DA2BE9"/>
    <w:rsid w:val="00DB13C3"/>
    <w:rsid w:val="00DB2AB8"/>
    <w:rsid w:val="00DB4228"/>
    <w:rsid w:val="00DB7A7E"/>
    <w:rsid w:val="00DC0439"/>
    <w:rsid w:val="00DC2395"/>
    <w:rsid w:val="00DF4461"/>
    <w:rsid w:val="00DF515A"/>
    <w:rsid w:val="00E04B69"/>
    <w:rsid w:val="00E0715F"/>
    <w:rsid w:val="00E12FD7"/>
    <w:rsid w:val="00E5322C"/>
    <w:rsid w:val="00E5467F"/>
    <w:rsid w:val="00E556B1"/>
    <w:rsid w:val="00E665E3"/>
    <w:rsid w:val="00E722E8"/>
    <w:rsid w:val="00E730DA"/>
    <w:rsid w:val="00E778A6"/>
    <w:rsid w:val="00E77BE9"/>
    <w:rsid w:val="00E9409A"/>
    <w:rsid w:val="00E97D22"/>
    <w:rsid w:val="00E97D47"/>
    <w:rsid w:val="00EA4265"/>
    <w:rsid w:val="00EB2A72"/>
    <w:rsid w:val="00EB3F46"/>
    <w:rsid w:val="00EC1603"/>
    <w:rsid w:val="00EE0DE5"/>
    <w:rsid w:val="00EE2C61"/>
    <w:rsid w:val="00F04664"/>
    <w:rsid w:val="00F0749C"/>
    <w:rsid w:val="00F2449F"/>
    <w:rsid w:val="00F250FB"/>
    <w:rsid w:val="00F301FA"/>
    <w:rsid w:val="00F3498F"/>
    <w:rsid w:val="00F507D8"/>
    <w:rsid w:val="00F658F4"/>
    <w:rsid w:val="00F72692"/>
    <w:rsid w:val="00F75EB8"/>
    <w:rsid w:val="00F77709"/>
    <w:rsid w:val="00F84C5E"/>
    <w:rsid w:val="00F96231"/>
    <w:rsid w:val="00FC1E8A"/>
    <w:rsid w:val="00FD5DA0"/>
    <w:rsid w:val="00FF43FF"/>
    <w:rsid w:val="00FF4BDE"/>
    <w:rsid w:val="06181458"/>
    <w:rsid w:val="11794537"/>
    <w:rsid w:val="18725A29"/>
    <w:rsid w:val="273160B0"/>
    <w:rsid w:val="2D3E35CA"/>
    <w:rsid w:val="2D8F7C42"/>
    <w:rsid w:val="2E544C0E"/>
    <w:rsid w:val="30B61474"/>
    <w:rsid w:val="316300E7"/>
    <w:rsid w:val="33C87681"/>
    <w:rsid w:val="35EB1C9E"/>
    <w:rsid w:val="3BFF76B0"/>
    <w:rsid w:val="3FFF5074"/>
    <w:rsid w:val="42A95426"/>
    <w:rsid w:val="45343151"/>
    <w:rsid w:val="55E02539"/>
    <w:rsid w:val="5B434A6C"/>
    <w:rsid w:val="5D1F69D4"/>
    <w:rsid w:val="5D2123A5"/>
    <w:rsid w:val="619E44D3"/>
    <w:rsid w:val="620B756E"/>
    <w:rsid w:val="6DDF3EBD"/>
    <w:rsid w:val="6FB10D76"/>
    <w:rsid w:val="71AF9D7C"/>
    <w:rsid w:val="74027C7F"/>
    <w:rsid w:val="79765681"/>
    <w:rsid w:val="7DA623FB"/>
    <w:rsid w:val="7E417A1A"/>
    <w:rsid w:val="7FFFE2CE"/>
    <w:rsid w:val="AEFF9907"/>
    <w:rsid w:val="BF97CDE9"/>
    <w:rsid w:val="BFBFEEE4"/>
    <w:rsid w:val="BFEF97CF"/>
    <w:rsid w:val="DDDDAF9E"/>
    <w:rsid w:val="FF6FC1D9"/>
    <w:rsid w:val="FFFE7AD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unhideWhenUsed="0" w:uiPriority="0"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heme="minorBidi"/>
      <w:b/>
      <w:kern w:val="44"/>
      <w:sz w:val="44"/>
      <w:szCs w:val="20"/>
    </w:rPr>
  </w:style>
  <w:style w:type="paragraph" w:styleId="3">
    <w:name w:val="heading 3"/>
    <w:basedOn w:val="1"/>
    <w:next w:val="1"/>
    <w:uiPriority w:val="0"/>
    <w:pPr>
      <w:keepNext/>
      <w:keepLines/>
      <w:spacing w:before="260" w:beforeLines="0" w:beforeAutospacing="0" w:after="260" w:afterLines="0" w:afterAutospacing="0" w:line="413" w:lineRule="auto"/>
      <w:outlineLvl w:val="2"/>
    </w:pPr>
    <w:rPr>
      <w:rFonts w:ascii="Times New Roman" w:hAnsi="Times New Roman" w:eastAsia="宋体" w:cstheme="minorBidi"/>
      <w:b/>
      <w:sz w:val="32"/>
      <w:szCs w:val="20"/>
    </w:rPr>
  </w:style>
  <w:style w:type="character" w:default="1" w:styleId="9">
    <w:name w:val="Default Paragraph Font"/>
    <w:semiHidden/>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7"/>
    <w:semiHidden/>
    <w:unhideWhenUsed/>
    <w:qFormat/>
    <w:uiPriority w:val="99"/>
    <w:rPr>
      <w:sz w:val="18"/>
      <w:szCs w:val="18"/>
    </w:rPr>
  </w:style>
  <w:style w:type="paragraph" w:styleId="5">
    <w:name w:val="footer"/>
    <w:basedOn w:val="1"/>
    <w:link w:val="16"/>
    <w:unhideWhenUsed/>
    <w:qFormat/>
    <w:uiPriority w:val="99"/>
    <w:pPr>
      <w:tabs>
        <w:tab w:val="center" w:pos="4153"/>
        <w:tab w:val="right" w:pos="8306"/>
      </w:tabs>
      <w:snapToGrid w:val="0"/>
      <w:jc w:val="left"/>
    </w:pPr>
    <w:rPr>
      <w:sz w:val="18"/>
      <w:szCs w:val="18"/>
    </w:rPr>
  </w:style>
  <w:style w:type="paragraph" w:styleId="6">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8">
    <w:name w:val="Table Grid"/>
    <w:basedOn w:val="7"/>
    <w:qFormat/>
    <w:uiPriority w:val="39"/>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0">
    <w:name w:val="页眉 Char"/>
    <w:basedOn w:val="9"/>
    <w:link w:val="6"/>
    <w:qFormat/>
    <w:uiPriority w:val="99"/>
    <w:rPr>
      <w:rFonts w:ascii="Calibri" w:hAnsi="Calibri" w:eastAsia="宋体" w:cs="Times New Roman"/>
      <w:sz w:val="18"/>
      <w:szCs w:val="18"/>
    </w:rPr>
  </w:style>
  <w:style w:type="paragraph" w:customStyle="1" w:styleId="11">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2">
    <w:name w:val="Heading #3|1"/>
    <w:basedOn w:val="1"/>
    <w:link w:val="13"/>
    <w:qFormat/>
    <w:uiPriority w:val="0"/>
    <w:pPr>
      <w:spacing w:after="160"/>
      <w:outlineLvl w:val="2"/>
    </w:pPr>
    <w:rPr>
      <w:rFonts w:ascii="宋体" w:hAnsi="宋体" w:cs="宋体"/>
      <w:color w:val="EC008D"/>
      <w:sz w:val="20"/>
      <w:szCs w:val="20"/>
      <w:lang w:val="zh-TW" w:eastAsia="zh-TW" w:bidi="zh-TW"/>
    </w:rPr>
  </w:style>
  <w:style w:type="character" w:customStyle="1" w:styleId="13">
    <w:name w:val="Heading #3|1 Char"/>
    <w:link w:val="12"/>
    <w:qFormat/>
    <w:uiPriority w:val="0"/>
    <w:rPr>
      <w:rFonts w:ascii="宋体" w:hAnsi="宋体" w:eastAsia="宋体" w:cs="宋体"/>
      <w:color w:val="EC008D"/>
      <w:sz w:val="20"/>
      <w:szCs w:val="20"/>
      <w:lang w:val="zh-TW" w:eastAsia="zh-TW" w:bidi="zh-TW"/>
    </w:rPr>
  </w:style>
  <w:style w:type="paragraph" w:customStyle="1" w:styleId="14">
    <w:name w:val="Body text|1"/>
    <w:basedOn w:val="1"/>
    <w:link w:val="15"/>
    <w:unhideWhenUsed/>
    <w:qFormat/>
    <w:uiPriority w:val="0"/>
    <w:pPr>
      <w:spacing w:line="360" w:lineRule="auto"/>
      <w:ind w:firstLine="400"/>
    </w:pPr>
    <w:rPr>
      <w:rFonts w:ascii="宋体" w:hAnsi="宋体" w:cs="宋体"/>
      <w:sz w:val="20"/>
      <w:szCs w:val="20"/>
      <w:lang w:val="zh-TW" w:eastAsia="zh-TW" w:bidi="zh-TW"/>
    </w:rPr>
  </w:style>
  <w:style w:type="character" w:customStyle="1" w:styleId="15">
    <w:name w:val="Body text|1 Char"/>
    <w:link w:val="14"/>
    <w:qFormat/>
    <w:uiPriority w:val="0"/>
    <w:rPr>
      <w:rFonts w:ascii="宋体" w:hAnsi="宋体" w:eastAsia="宋体" w:cs="宋体"/>
      <w:sz w:val="20"/>
      <w:szCs w:val="20"/>
      <w:lang w:val="zh-TW" w:eastAsia="zh-TW" w:bidi="zh-TW"/>
    </w:rPr>
  </w:style>
  <w:style w:type="character" w:customStyle="1" w:styleId="16">
    <w:name w:val="页脚 Char"/>
    <w:basedOn w:val="9"/>
    <w:link w:val="5"/>
    <w:qFormat/>
    <w:uiPriority w:val="99"/>
    <w:rPr>
      <w:rFonts w:ascii="Calibri" w:hAnsi="Calibri" w:eastAsia="宋体" w:cs="Times New Roman"/>
      <w:sz w:val="18"/>
      <w:szCs w:val="18"/>
    </w:rPr>
  </w:style>
  <w:style w:type="character" w:customStyle="1" w:styleId="17">
    <w:name w:val="批注框文本 Char"/>
    <w:basedOn w:val="9"/>
    <w:link w:val="4"/>
    <w:semiHidden/>
    <w:uiPriority w:val="99"/>
    <w:rPr>
      <w:rFonts w:ascii="Calibri" w:hAnsi="Calibri" w:eastAsia="宋体" w:cs="Times New Roman"/>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theme" Target="theme/theme1.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uyue\Library\Containers\com.kingsoft.wpsoffice.mac\Data\&#31179;&#26085;&#22805;&#38451;&#35199;&#19979;.wp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自然型"/>
      <sectRole val="1"/>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48</Pages>
  <Words>1677</Words>
  <Characters>1732</Characters>
  <Lines>37</Lines>
  <Paragraphs>10</Paragraphs>
  <TotalTime>1</TotalTime>
  <ScaleCrop>false</ScaleCrop>
  <LinksUpToDate>false</LinksUpToDate>
  <CharactersWithSpaces>1750</CharactersWithSpaces>
  <Application>WPS Office_12.1.0.20305_F1E327BC-269C-435d-A152-05C5408002CA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2021-06-10T00:16:00Z</dcterms:created>
  <dc:creator>DELL</dc:creator>
  <cp:lastModifiedBy>六月</cp:lastModifiedBy>
  <dcterms:modified xsi:type="dcterms:W3CDTF">2025-03-18T08:49:22Z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2052-12.1.0.20305</vt:lpwstr>
  </property>
  <property fmtid="{D5CDD505-2E9C-101B-9397-08002B2CF9AE}" pid="3" name="ICV">
    <vt:lpwstr>1A3DE10B36514F6FB8616E272E9DE1E9_13</vt:lpwstr>
  </property>
  <property fmtid="{D5CDD505-2E9C-101B-9397-08002B2CF9AE}" pid="4" name="KSOTemplateDocerSaveRecord">
    <vt:lpwstr>eyJoZGlkIjoiOTcxZjc4Y2ViNTBlZDVmZTI3YTAxZGE1NWVmM2E2NDEiLCJ1c2VySWQiOiI0MDMzMDA2MzYifQ==</vt:lpwstr>
  </property>
</Properties>
</file>